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8DE98" w14:textId="77777777" w:rsidR="00F50FED" w:rsidRPr="00B227E7" w:rsidRDefault="00F50FED" w:rsidP="00F50FED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>SLUŽBENI GLASNIK GRADA DUBROVNIKA</w:t>
      </w:r>
    </w:p>
    <w:p w14:paraId="2FC0548C" w14:textId="77777777" w:rsidR="00F50FED" w:rsidRPr="00B227E7" w:rsidRDefault="00F50FED" w:rsidP="00F50FED">
      <w:pPr>
        <w:rPr>
          <w:rFonts w:ascii="Arial" w:hAnsi="Arial" w:cs="Arial"/>
          <w:sz w:val="22"/>
          <w:szCs w:val="22"/>
        </w:rPr>
      </w:pPr>
    </w:p>
    <w:p w14:paraId="007844D9" w14:textId="77777777" w:rsidR="00F50FED" w:rsidRPr="00B227E7" w:rsidRDefault="00F50FED" w:rsidP="00F50FED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2</w:t>
      </w:r>
      <w:r w:rsidR="00257C54">
        <w:rPr>
          <w:rFonts w:ascii="Arial" w:hAnsi="Arial" w:cs="Arial"/>
          <w:sz w:val="22"/>
          <w:szCs w:val="22"/>
        </w:rPr>
        <w:t>1</w:t>
      </w:r>
      <w:r w:rsidRPr="00B227E7">
        <w:rPr>
          <w:rFonts w:ascii="Arial" w:hAnsi="Arial" w:cs="Arial"/>
          <w:sz w:val="22"/>
          <w:szCs w:val="22"/>
        </w:rPr>
        <w:t>.       Godina LXI</w:t>
      </w:r>
    </w:p>
    <w:p w14:paraId="20F5DEF9" w14:textId="77777777" w:rsidR="00F50FED" w:rsidRPr="00B227E7" w:rsidRDefault="00F50FED" w:rsidP="00F50FED">
      <w:pPr>
        <w:rPr>
          <w:rFonts w:ascii="Arial" w:hAnsi="Arial" w:cs="Arial"/>
          <w:sz w:val="22"/>
          <w:szCs w:val="22"/>
        </w:rPr>
      </w:pPr>
    </w:p>
    <w:p w14:paraId="1377BB65" w14:textId="77777777" w:rsidR="00F50FED" w:rsidRPr="00B227E7" w:rsidRDefault="00F50FED" w:rsidP="00F50FED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Dubrovnik,  </w:t>
      </w:r>
      <w:r>
        <w:rPr>
          <w:rFonts w:ascii="Arial" w:hAnsi="Arial" w:cs="Arial"/>
          <w:sz w:val="22"/>
          <w:szCs w:val="22"/>
        </w:rPr>
        <w:t>23</w:t>
      </w:r>
      <w:r w:rsidRPr="00B227E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kolovoza</w:t>
      </w:r>
      <w:r w:rsidRPr="00B227E7">
        <w:rPr>
          <w:rFonts w:ascii="Arial" w:hAnsi="Arial" w:cs="Arial"/>
          <w:sz w:val="22"/>
          <w:szCs w:val="22"/>
        </w:rPr>
        <w:t xml:space="preserve"> 2024.                                 od stranice  </w:t>
      </w:r>
    </w:p>
    <w:p w14:paraId="735CD4DD" w14:textId="77777777" w:rsidR="00F50FED" w:rsidRPr="00B227E7" w:rsidRDefault="00F50FED" w:rsidP="00F50FED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B5F0933" w14:textId="77777777" w:rsidR="00F50FED" w:rsidRPr="00B227E7" w:rsidRDefault="00F50FED" w:rsidP="00F50FED">
      <w:pPr>
        <w:rPr>
          <w:rFonts w:ascii="Arial" w:hAnsi="Arial" w:cs="Arial"/>
          <w:sz w:val="22"/>
          <w:szCs w:val="22"/>
        </w:rPr>
      </w:pPr>
    </w:p>
    <w:p w14:paraId="17F0C2C5" w14:textId="77777777" w:rsidR="00F50FED" w:rsidRPr="00B227E7" w:rsidRDefault="00F50FED" w:rsidP="00F50FED">
      <w:pPr>
        <w:rPr>
          <w:rFonts w:ascii="Arial" w:hAnsi="Arial" w:cs="Arial"/>
          <w:sz w:val="22"/>
          <w:szCs w:val="22"/>
        </w:rPr>
      </w:pPr>
      <w:r w:rsidRPr="00B227E7">
        <w:rPr>
          <w:rFonts w:ascii="Arial" w:hAnsi="Arial" w:cs="Arial"/>
          <w:sz w:val="22"/>
          <w:szCs w:val="22"/>
        </w:rPr>
        <w:t xml:space="preserve">Sadržaj    </w:t>
      </w:r>
    </w:p>
    <w:p w14:paraId="0A6CBFDC" w14:textId="77777777" w:rsidR="00F50FED" w:rsidRPr="00B227E7" w:rsidRDefault="00F50FED" w:rsidP="00F50FED">
      <w:pPr>
        <w:rPr>
          <w:rFonts w:ascii="Arial" w:hAnsi="Arial" w:cs="Arial"/>
          <w:sz w:val="22"/>
          <w:szCs w:val="22"/>
        </w:rPr>
      </w:pPr>
    </w:p>
    <w:p w14:paraId="0909088F" w14:textId="77777777" w:rsidR="00F50FED" w:rsidRDefault="00F50FED" w:rsidP="00F50FED">
      <w:pPr>
        <w:rPr>
          <w:rFonts w:ascii="Arial" w:hAnsi="Arial" w:cs="Arial"/>
          <w:sz w:val="22"/>
          <w:szCs w:val="22"/>
        </w:rPr>
      </w:pPr>
    </w:p>
    <w:p w14:paraId="3A99FAD1" w14:textId="77777777" w:rsidR="00F50FED" w:rsidRDefault="00F50FED" w:rsidP="00F50FED">
      <w:pPr>
        <w:rPr>
          <w:rFonts w:ascii="Arial" w:hAnsi="Arial" w:cs="Arial"/>
          <w:sz w:val="22"/>
          <w:szCs w:val="22"/>
        </w:rPr>
      </w:pPr>
    </w:p>
    <w:p w14:paraId="4037E57D" w14:textId="77777777" w:rsidR="00F50FED" w:rsidRPr="00B227E7" w:rsidRDefault="00F50FED" w:rsidP="00F50FED">
      <w:pPr>
        <w:rPr>
          <w:rFonts w:ascii="Arial" w:hAnsi="Arial" w:cs="Arial"/>
          <w:sz w:val="22"/>
          <w:szCs w:val="22"/>
        </w:rPr>
      </w:pPr>
    </w:p>
    <w:p w14:paraId="3B6BC3C7" w14:textId="77777777" w:rsidR="00F50FED" w:rsidRDefault="00F50FED" w:rsidP="00F50F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30427B31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17CCEBC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C13C429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326. Odluka o proglašenju sajmenog dana</w:t>
      </w:r>
    </w:p>
    <w:p w14:paraId="0D5925C7" w14:textId="77777777" w:rsidR="00F50FED" w:rsidRPr="00F50FED" w:rsidRDefault="00F50FED" w:rsidP="00F50FED">
      <w:pPr>
        <w:spacing w:after="200"/>
        <w:contextualSpacing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14:paraId="300AE9D8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</w:rPr>
      </w:pPr>
      <w:r w:rsidRPr="00F50FED">
        <w:rPr>
          <w:rFonts w:ascii="Arial" w:hAnsi="Arial" w:cs="Arial"/>
          <w:sz w:val="22"/>
          <w:szCs w:val="22"/>
          <w:lang w:eastAsia="en-US"/>
        </w:rPr>
        <w:t>32</w:t>
      </w:r>
      <w:r>
        <w:rPr>
          <w:rFonts w:ascii="Arial" w:hAnsi="Arial" w:cs="Arial"/>
          <w:sz w:val="22"/>
          <w:szCs w:val="22"/>
          <w:lang w:eastAsia="en-US"/>
        </w:rPr>
        <w:t>7</w:t>
      </w:r>
      <w:r w:rsidRPr="00F50FED"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t xml:space="preserve">Dopuna </w:t>
      </w:r>
      <w:r>
        <w:rPr>
          <w:rFonts w:ascii="Arial" w:hAnsi="Arial" w:cs="Arial"/>
          <w:sz w:val="22"/>
          <w:szCs w:val="22"/>
        </w:rPr>
        <w:t>p</w:t>
      </w:r>
      <w:r w:rsidRPr="00F50FED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a</w:t>
      </w:r>
      <w:r w:rsidRPr="00F50FED">
        <w:rPr>
          <w:rFonts w:ascii="Arial" w:hAnsi="Arial" w:cs="Arial"/>
          <w:sz w:val="22"/>
          <w:szCs w:val="22"/>
        </w:rPr>
        <w:t xml:space="preserve"> prijma u službu u upravna tijela Grada Dubrovnika za 2024. godinu</w:t>
      </w:r>
    </w:p>
    <w:p w14:paraId="2DB9DB8C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4E286469" w14:textId="77777777" w:rsidR="00F50FED" w:rsidRDefault="00F50FED" w:rsidP="00F50FED">
      <w:pPr>
        <w:spacing w:after="200"/>
        <w:contextualSpacing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328. </w:t>
      </w:r>
      <w:r w:rsidRPr="00F50FED">
        <w:rPr>
          <w:rFonts w:ascii="Arial" w:hAnsi="Arial" w:cs="Arial"/>
          <w:sz w:val="22"/>
          <w:szCs w:val="22"/>
          <w:lang w:eastAsia="en-US"/>
        </w:rPr>
        <w:t xml:space="preserve">Pravilnik o izmjenama i dopunama </w:t>
      </w:r>
      <w:r w:rsidRPr="00F50FED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Pravilnika o unutarnjem redu upravnih tijela Grada Dubrovnika </w:t>
      </w:r>
    </w:p>
    <w:p w14:paraId="7EA0EA78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7E4FE956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5AB7903C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4F2541B6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356BCE1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198F4CF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33F46059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  <w:r w:rsidRPr="00F50FED">
        <w:rPr>
          <w:rFonts w:ascii="Arial" w:hAnsi="Arial" w:cs="Arial"/>
          <w:b/>
          <w:sz w:val="22"/>
          <w:szCs w:val="22"/>
          <w:lang w:eastAsia="en-US"/>
        </w:rPr>
        <w:t>GRADONAČELNIK</w:t>
      </w:r>
    </w:p>
    <w:p w14:paraId="4121042F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AAA4E5A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28C8CEA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4506CC04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  <w:r w:rsidRPr="00F50FED">
        <w:rPr>
          <w:rFonts w:ascii="Arial" w:hAnsi="Arial" w:cs="Arial"/>
          <w:b/>
          <w:sz w:val="22"/>
          <w:szCs w:val="22"/>
          <w:lang w:eastAsia="en-US"/>
        </w:rPr>
        <w:t>326</w:t>
      </w:r>
    </w:p>
    <w:p w14:paraId="30CD9B95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5AD66CB5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6F1543D4" w14:textId="77777777" w:rsidR="000B446D" w:rsidRPr="000B446D" w:rsidRDefault="000B446D" w:rsidP="000B446D">
      <w:pPr>
        <w:suppressAutoHyphens/>
        <w:autoSpaceDE w:val="0"/>
        <w:jc w:val="both"/>
        <w:rPr>
          <w:rFonts w:ascii="Arial" w:hAnsi="Arial"/>
          <w:sz w:val="22"/>
          <w:szCs w:val="22"/>
          <w:lang w:eastAsia="ar-SA"/>
        </w:rPr>
      </w:pPr>
      <w:r w:rsidRPr="000B446D">
        <w:rPr>
          <w:rFonts w:ascii="Arial" w:eastAsia="Calibri" w:hAnsi="Arial" w:cs="Arial"/>
          <w:sz w:val="22"/>
          <w:szCs w:val="22"/>
          <w:lang w:eastAsia="en-US"/>
        </w:rPr>
        <w:t>Na temelju članka 48. st</w:t>
      </w:r>
      <w:r>
        <w:rPr>
          <w:rFonts w:ascii="Arial" w:eastAsia="Calibri" w:hAnsi="Arial" w:cs="Arial"/>
          <w:sz w:val="22"/>
          <w:szCs w:val="22"/>
          <w:lang w:eastAsia="en-US"/>
        </w:rPr>
        <w:t>avka</w:t>
      </w:r>
      <w:r w:rsidRPr="000B446D">
        <w:rPr>
          <w:rFonts w:ascii="Arial" w:eastAsia="Calibri" w:hAnsi="Arial" w:cs="Arial"/>
          <w:sz w:val="22"/>
          <w:szCs w:val="22"/>
          <w:lang w:eastAsia="en-US"/>
        </w:rPr>
        <w:t xml:space="preserve"> 1. Zakona o lokalnoj i područnoj (regionalnoj) samoupravi (Narodne novine broj 33/01, 60/01, 129/05, 109/07, 125/08, 36/09, 150/11, 144/12, 19/13, 137/15, 123/17, 98/19, 144/20), članka 48. Statuta Grada Dubrovnika („Službeni glasnik Grada Dubrovnika“ br. 2/21 ), a u vezi sa člankom 12. Zakona o ugostiteljskoj djelatnosti (Narodne novine broj 85/15, 121/16, 99/18, 25/19, 98/19, 32/20, 42/20, 126/21 ) i člankom 12. Odluke o ugos</w:t>
      </w: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Pr="000B446D">
        <w:rPr>
          <w:rFonts w:ascii="Arial" w:eastAsia="Calibri" w:hAnsi="Arial" w:cs="Arial"/>
          <w:sz w:val="22"/>
          <w:szCs w:val="22"/>
          <w:lang w:eastAsia="en-US"/>
        </w:rPr>
        <w:t>iteljsko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0B446D">
        <w:rPr>
          <w:rFonts w:ascii="Arial" w:eastAsia="Calibri" w:hAnsi="Arial" w:cs="Arial"/>
          <w:sz w:val="22"/>
          <w:szCs w:val="22"/>
          <w:lang w:eastAsia="en-US"/>
        </w:rPr>
        <w:t xml:space="preserve"> djelatnosti na području Grada Dubrovnika („Službeni glasnik Grada Dubrovnika“ broj 23/17,13/19,10/22 i 11/23), gradonačelnik Grada Dubrovnika donio je  </w:t>
      </w:r>
    </w:p>
    <w:p w14:paraId="1DD80152" w14:textId="77777777" w:rsid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B77073" w14:textId="77777777" w:rsidR="000B446D" w:rsidRP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618E18" w14:textId="77777777" w:rsidR="000B446D" w:rsidRPr="000B446D" w:rsidRDefault="000B446D" w:rsidP="000B446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Hlk523820384"/>
      <w:bookmarkStart w:id="1" w:name="_Hlk524098049"/>
      <w:r w:rsidRPr="000B446D">
        <w:rPr>
          <w:rFonts w:ascii="Arial" w:eastAsia="Calibri" w:hAnsi="Arial" w:cs="Arial"/>
          <w:b/>
          <w:sz w:val="22"/>
          <w:szCs w:val="22"/>
          <w:lang w:eastAsia="en-US"/>
        </w:rPr>
        <w:t>ODLUKU</w:t>
      </w:r>
    </w:p>
    <w:p w14:paraId="03950FE8" w14:textId="77777777" w:rsidR="000B446D" w:rsidRPr="000B446D" w:rsidRDefault="000B446D" w:rsidP="000B446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B446D">
        <w:rPr>
          <w:rFonts w:ascii="Arial" w:eastAsia="Calibri" w:hAnsi="Arial" w:cs="Arial"/>
          <w:b/>
          <w:sz w:val="22"/>
          <w:szCs w:val="22"/>
          <w:lang w:eastAsia="en-US"/>
        </w:rPr>
        <w:t xml:space="preserve">o proglašenju sajmenog dana </w:t>
      </w:r>
    </w:p>
    <w:p w14:paraId="088FF1F4" w14:textId="77777777" w:rsidR="000B446D" w:rsidRDefault="000B446D" w:rsidP="000B446D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541D9BC" w14:textId="77777777" w:rsidR="000B446D" w:rsidRDefault="000B446D" w:rsidP="000B446D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1A4ACEB3" w14:textId="77777777" w:rsidR="000B446D" w:rsidRPr="000B446D" w:rsidRDefault="000B446D" w:rsidP="000B446D">
      <w:pPr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42E874DB" w14:textId="77777777" w:rsidR="000B446D" w:rsidRDefault="000B446D" w:rsidP="000B446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B446D">
        <w:rPr>
          <w:rFonts w:ascii="Arial" w:eastAsia="Calibri" w:hAnsi="Arial" w:cs="Arial"/>
          <w:sz w:val="22"/>
          <w:szCs w:val="22"/>
          <w:lang w:eastAsia="en-US"/>
        </w:rPr>
        <w:t>Članak 1.</w:t>
      </w:r>
    </w:p>
    <w:p w14:paraId="6AD7C880" w14:textId="77777777" w:rsidR="000B446D" w:rsidRPr="000B446D" w:rsidRDefault="000B446D" w:rsidP="000B446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333D99F" w14:textId="77777777" w:rsidR="000B446D" w:rsidRP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446D">
        <w:rPr>
          <w:rFonts w:ascii="Arial" w:eastAsia="Calibri" w:hAnsi="Arial" w:cs="Arial"/>
          <w:sz w:val="22"/>
          <w:szCs w:val="22"/>
          <w:lang w:eastAsia="en-US"/>
        </w:rPr>
        <w:t>U povodu tradicionalne turističke manifestacije „</w:t>
      </w:r>
      <w:proofErr w:type="spellStart"/>
      <w:r w:rsidRPr="000B446D">
        <w:rPr>
          <w:rFonts w:ascii="Arial" w:eastAsia="Calibri" w:hAnsi="Arial" w:cs="Arial"/>
          <w:sz w:val="22"/>
          <w:szCs w:val="22"/>
          <w:lang w:eastAsia="en-US"/>
        </w:rPr>
        <w:t>Gruška</w:t>
      </w:r>
      <w:proofErr w:type="spellEnd"/>
      <w:r w:rsidRPr="000B446D">
        <w:rPr>
          <w:rFonts w:ascii="Arial" w:eastAsia="Calibri" w:hAnsi="Arial" w:cs="Arial"/>
          <w:sz w:val="22"/>
          <w:szCs w:val="22"/>
          <w:lang w:eastAsia="en-US"/>
        </w:rPr>
        <w:t xml:space="preserve"> noć“ koja će se održati na području Grada Dubrovnika na Obali Stjepana Radića i Obali Ivana Pavla II, dan 31. kolovoza 2024. godine, proglašava se sajmenim danom.</w:t>
      </w:r>
    </w:p>
    <w:p w14:paraId="2730A42C" w14:textId="77777777" w:rsidR="000B446D" w:rsidRDefault="000B446D" w:rsidP="000B446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016E5C2" w14:textId="77777777" w:rsidR="000B446D" w:rsidRDefault="000B446D" w:rsidP="000B446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978F8AD" w14:textId="77777777" w:rsidR="000B446D" w:rsidRPr="000B446D" w:rsidRDefault="000B446D" w:rsidP="000B446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B446D">
        <w:rPr>
          <w:rFonts w:ascii="Arial" w:eastAsia="Calibri" w:hAnsi="Arial" w:cs="Arial"/>
          <w:sz w:val="22"/>
          <w:szCs w:val="22"/>
          <w:lang w:eastAsia="en-US"/>
        </w:rPr>
        <w:lastRenderedPageBreak/>
        <w:t>Članak 2.</w:t>
      </w:r>
    </w:p>
    <w:p w14:paraId="10E8DD57" w14:textId="77777777" w:rsidR="000B446D" w:rsidRPr="000B446D" w:rsidRDefault="000B446D" w:rsidP="000B446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08019F0" w14:textId="77777777" w:rsid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523824844"/>
      <w:r w:rsidRPr="000B446D">
        <w:rPr>
          <w:rFonts w:ascii="Arial" w:eastAsia="Calibri" w:hAnsi="Arial" w:cs="Arial"/>
          <w:sz w:val="22"/>
          <w:szCs w:val="22"/>
          <w:lang w:eastAsia="en-US"/>
        </w:rPr>
        <w:t xml:space="preserve">Sudionici proslave/manifestacije iz članka 1. ove Odluke koja se održava u organizaciji Grada Dubrovnika i Turističke zajednice Grada Dubrovnika u promidžbeno-turističku svrhu, mogu pružati ugostiteljske usluge pripremanja i usluživanja jela, pića i napitaka te s istim mogu započeti najranije 31. kolovoza 2024. godine u 9:00 sati i završiti najkasnije do 2:00 sata sljedećeg dana. </w:t>
      </w:r>
    </w:p>
    <w:p w14:paraId="5D6FE307" w14:textId="77777777" w:rsidR="000B446D" w:rsidRP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657164" w14:textId="77777777" w:rsid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446D">
        <w:rPr>
          <w:rFonts w:ascii="Arial" w:eastAsia="Calibri" w:hAnsi="Arial" w:cs="Arial"/>
          <w:sz w:val="22"/>
          <w:szCs w:val="22"/>
          <w:lang w:eastAsia="en-US"/>
        </w:rPr>
        <w:t xml:space="preserve">Sudionici proslave/manifestacije, iz st. 1. ovog članka pored ugostitelja i obiteljskih poljoprivrednih gospodarstava, mogu biti pravne osobe, fizičke osobe-obrtnici, koji nisu ugostitelji, uz obvezu isticanja tvrtke odnosno naziva, isticanja i pridržavanja istaknutih cijena, izdavanja čitljivog i točnog računa za pruženu uslugu i isticanja na vidljivom mjestu oznake o zabrani usluživanja alkoholnih pića, drugih pića i/ili napitaka koji sadržavaju alkohol osobama mlađim od 18  godina te poštivanja te zabrane. </w:t>
      </w:r>
    </w:p>
    <w:p w14:paraId="56BBC7BE" w14:textId="77777777" w:rsid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EAA99F" w14:textId="77777777" w:rsidR="000B446D" w:rsidRP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bookmarkEnd w:id="2"/>
    <w:p w14:paraId="517A44A7" w14:textId="77777777" w:rsidR="000B446D" w:rsidRPr="000B446D" w:rsidRDefault="000B446D" w:rsidP="000B446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B446D">
        <w:rPr>
          <w:rFonts w:ascii="Arial" w:eastAsia="Calibri" w:hAnsi="Arial" w:cs="Arial"/>
          <w:sz w:val="22"/>
          <w:szCs w:val="22"/>
          <w:lang w:eastAsia="en-US"/>
        </w:rPr>
        <w:t>Članak 3.</w:t>
      </w:r>
    </w:p>
    <w:p w14:paraId="5AA8994D" w14:textId="77777777" w:rsidR="000B446D" w:rsidRPr="000B446D" w:rsidRDefault="000B446D" w:rsidP="000B446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10E08A0" w14:textId="77777777" w:rsidR="000B446D" w:rsidRP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446D">
        <w:rPr>
          <w:rFonts w:ascii="Arial" w:eastAsia="Calibri" w:hAnsi="Arial" w:cs="Arial"/>
          <w:sz w:val="22"/>
          <w:szCs w:val="22"/>
          <w:lang w:eastAsia="en-US"/>
        </w:rPr>
        <w:t>Ova Odluka stupa na snagu danom donošenja i objaviti će se u „Službenom glasniku Grada Dubrovnika“.</w:t>
      </w:r>
    </w:p>
    <w:p w14:paraId="626D99F2" w14:textId="77777777" w:rsid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510788230"/>
      <w:bookmarkEnd w:id="0"/>
      <w:bookmarkEnd w:id="1"/>
    </w:p>
    <w:p w14:paraId="21B7BF1E" w14:textId="77777777" w:rsid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2BB273" w14:textId="77777777" w:rsidR="000B446D" w:rsidRPr="000B446D" w:rsidRDefault="000B446D" w:rsidP="000B446D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446D">
        <w:rPr>
          <w:rFonts w:ascii="Arial" w:eastAsia="Calibri" w:hAnsi="Arial" w:cs="Arial"/>
          <w:sz w:val="22"/>
          <w:szCs w:val="22"/>
          <w:lang w:eastAsia="en-US"/>
        </w:rPr>
        <w:t>KLASA: 301-01/24-02/09</w:t>
      </w:r>
    </w:p>
    <w:p w14:paraId="2469A35F" w14:textId="77777777" w:rsidR="000B446D" w:rsidRPr="000B446D" w:rsidRDefault="000B446D" w:rsidP="000B446D">
      <w:pPr>
        <w:rPr>
          <w:rFonts w:ascii="Arial" w:eastAsia="Calibri" w:hAnsi="Arial" w:cs="Arial"/>
          <w:sz w:val="22"/>
          <w:szCs w:val="22"/>
          <w:lang w:eastAsia="en-US"/>
        </w:rPr>
      </w:pPr>
      <w:r w:rsidRPr="000B446D">
        <w:rPr>
          <w:rFonts w:ascii="Arial" w:eastAsia="Calibri" w:hAnsi="Arial" w:cs="Arial"/>
          <w:sz w:val="22"/>
          <w:szCs w:val="22"/>
          <w:lang w:eastAsia="en-US"/>
        </w:rPr>
        <w:t>URBROJ: 2117-01-01-24-2</w:t>
      </w:r>
    </w:p>
    <w:p w14:paraId="03AD32D5" w14:textId="77777777" w:rsidR="00F50FED" w:rsidRPr="000B446D" w:rsidRDefault="000B446D" w:rsidP="000B446D">
      <w:pPr>
        <w:rPr>
          <w:rFonts w:ascii="Arial" w:eastAsia="Calibri" w:hAnsi="Arial" w:cs="Arial"/>
          <w:sz w:val="22"/>
          <w:szCs w:val="22"/>
          <w:lang w:eastAsia="en-US"/>
        </w:rPr>
      </w:pPr>
      <w:r w:rsidRPr="000B446D">
        <w:rPr>
          <w:rFonts w:ascii="Arial" w:eastAsia="Calibri" w:hAnsi="Arial" w:cs="Arial"/>
          <w:sz w:val="22"/>
          <w:szCs w:val="22"/>
          <w:lang w:eastAsia="en-US"/>
        </w:rPr>
        <w:t>Dubrovnik, 7. kolovoza 2024.</w:t>
      </w:r>
      <w:bookmarkEnd w:id="3"/>
    </w:p>
    <w:p w14:paraId="2683B526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25C94D3F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F50FED">
        <w:rPr>
          <w:rFonts w:ascii="Arial" w:hAnsi="Arial" w:cs="Arial"/>
          <w:sz w:val="22"/>
          <w:szCs w:val="22"/>
          <w:lang w:eastAsia="en-US"/>
        </w:rPr>
        <w:t>Gradonačelnik:</w:t>
      </w:r>
    </w:p>
    <w:p w14:paraId="36A52694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F50FED">
        <w:rPr>
          <w:rFonts w:ascii="Arial" w:hAnsi="Arial" w:cs="Arial"/>
          <w:b/>
          <w:sz w:val="22"/>
          <w:szCs w:val="22"/>
          <w:lang w:eastAsia="en-US"/>
        </w:rPr>
        <w:t>Mato Franković</w:t>
      </w:r>
      <w:r w:rsidRPr="00F50FED">
        <w:rPr>
          <w:rFonts w:ascii="Arial" w:hAnsi="Arial" w:cs="Arial"/>
          <w:sz w:val="22"/>
          <w:szCs w:val="22"/>
          <w:lang w:eastAsia="en-US"/>
        </w:rPr>
        <w:t>, v. r.</w:t>
      </w:r>
    </w:p>
    <w:p w14:paraId="78C5DA8C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F50FED">
        <w:rPr>
          <w:rFonts w:ascii="Arial" w:hAnsi="Arial" w:cs="Arial"/>
          <w:sz w:val="22"/>
          <w:szCs w:val="22"/>
          <w:lang w:eastAsia="en-US"/>
        </w:rPr>
        <w:t>----------------------------------</w:t>
      </w:r>
    </w:p>
    <w:p w14:paraId="595E2472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BA8FF5C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D592D02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1209599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A17C967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  <w:r w:rsidRPr="00F50FED">
        <w:rPr>
          <w:rFonts w:ascii="Arial" w:hAnsi="Arial" w:cs="Arial"/>
          <w:b/>
          <w:sz w:val="22"/>
          <w:szCs w:val="22"/>
          <w:lang w:eastAsia="en-US"/>
        </w:rPr>
        <w:t>32</w:t>
      </w:r>
      <w:r>
        <w:rPr>
          <w:rFonts w:ascii="Arial" w:hAnsi="Arial" w:cs="Arial"/>
          <w:b/>
          <w:sz w:val="22"/>
          <w:szCs w:val="22"/>
          <w:lang w:eastAsia="en-US"/>
        </w:rPr>
        <w:t>7</w:t>
      </w:r>
    </w:p>
    <w:p w14:paraId="6D963E72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37E686F0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21D371D7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47C317FA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227BA79E" w14:textId="77777777" w:rsidR="00F50FED" w:rsidRDefault="00F50FED" w:rsidP="00F50FED">
      <w:pPr>
        <w:jc w:val="both"/>
        <w:rPr>
          <w:rFonts w:ascii="Arial" w:hAnsi="Arial" w:cs="Arial"/>
          <w:sz w:val="22"/>
          <w:szCs w:val="22"/>
        </w:rPr>
      </w:pPr>
      <w:r w:rsidRPr="00F50FED">
        <w:rPr>
          <w:rFonts w:ascii="Arial" w:hAnsi="Arial" w:cs="Arial"/>
          <w:sz w:val="22"/>
          <w:szCs w:val="22"/>
        </w:rPr>
        <w:t>Na temelju članka 10. Zakona o službenicima i namještenicima u lokalnoj i područnoj</w:t>
      </w:r>
      <w:r w:rsidRPr="00092002">
        <w:rPr>
          <w:rFonts w:ascii="Arial" w:hAnsi="Arial" w:cs="Arial"/>
        </w:rPr>
        <w:t xml:space="preserve"> </w:t>
      </w:r>
      <w:r w:rsidRPr="00F50FED">
        <w:rPr>
          <w:rFonts w:ascii="Arial" w:hAnsi="Arial" w:cs="Arial"/>
          <w:sz w:val="22"/>
          <w:szCs w:val="22"/>
        </w:rPr>
        <w:t>(regionalnoj) samoupravi („Narodne novine“</w:t>
      </w:r>
      <w:r>
        <w:rPr>
          <w:rFonts w:ascii="Arial" w:hAnsi="Arial" w:cs="Arial"/>
          <w:sz w:val="22"/>
          <w:szCs w:val="22"/>
        </w:rPr>
        <w:t>,</w:t>
      </w:r>
      <w:r w:rsidRPr="00F50FED">
        <w:rPr>
          <w:rFonts w:ascii="Arial" w:hAnsi="Arial" w:cs="Arial"/>
          <w:sz w:val="22"/>
          <w:szCs w:val="22"/>
        </w:rPr>
        <w:t xml:space="preserve"> broj 86/08., 61/11., 4/18., 96/18. i 112/19.) te</w:t>
      </w:r>
      <w:r>
        <w:rPr>
          <w:rFonts w:ascii="Arial" w:hAnsi="Arial" w:cs="Arial"/>
          <w:sz w:val="22"/>
          <w:szCs w:val="22"/>
        </w:rPr>
        <w:t xml:space="preserve">, </w:t>
      </w:r>
      <w:r w:rsidRPr="00F50FED">
        <w:rPr>
          <w:rFonts w:ascii="Arial" w:hAnsi="Arial" w:cs="Arial"/>
          <w:sz w:val="22"/>
          <w:szCs w:val="22"/>
        </w:rPr>
        <w:t xml:space="preserve"> sukladno Proračunu Grada Dubrovnika </w:t>
      </w:r>
      <w:r w:rsidRPr="00F50FED">
        <w:rPr>
          <w:rFonts w:ascii="Arial" w:hAnsi="Arial" w:cs="Arial"/>
          <w:color w:val="000000" w:themeColor="text1"/>
          <w:sz w:val="22"/>
          <w:szCs w:val="22"/>
        </w:rPr>
        <w:t>za 2024</w:t>
      </w:r>
      <w:r w:rsidRPr="00F50FED">
        <w:rPr>
          <w:rFonts w:ascii="Arial" w:hAnsi="Arial" w:cs="Arial"/>
          <w:color w:val="7030A0"/>
          <w:sz w:val="22"/>
          <w:szCs w:val="22"/>
        </w:rPr>
        <w:t>.</w:t>
      </w:r>
      <w:r w:rsidRPr="00F50FED">
        <w:rPr>
          <w:rFonts w:ascii="Arial" w:hAnsi="Arial" w:cs="Arial"/>
          <w:sz w:val="22"/>
          <w:szCs w:val="22"/>
        </w:rPr>
        <w:t xml:space="preserve"> godinu („Službeni glasnik Grada Dubrovnika“, broj 20/23.), gradonačelnik Grada Dubrovnika donosi</w:t>
      </w:r>
    </w:p>
    <w:p w14:paraId="7CDA0B0C" w14:textId="77777777" w:rsidR="00F50FED" w:rsidRDefault="00F50FED" w:rsidP="00F50FED">
      <w:pPr>
        <w:jc w:val="both"/>
        <w:rPr>
          <w:rFonts w:ascii="Arial" w:hAnsi="Arial" w:cs="Arial"/>
          <w:sz w:val="22"/>
          <w:szCs w:val="22"/>
        </w:rPr>
      </w:pPr>
    </w:p>
    <w:p w14:paraId="53E6C378" w14:textId="77777777" w:rsidR="00F50FED" w:rsidRPr="00F50FED" w:rsidRDefault="00F50FED" w:rsidP="00F50FED">
      <w:pPr>
        <w:jc w:val="both"/>
        <w:rPr>
          <w:rFonts w:ascii="Arial" w:hAnsi="Arial" w:cs="Arial"/>
          <w:sz w:val="22"/>
          <w:szCs w:val="22"/>
        </w:rPr>
      </w:pPr>
    </w:p>
    <w:p w14:paraId="56E5B306" w14:textId="77777777" w:rsidR="00F50FED" w:rsidRPr="00F50FED" w:rsidRDefault="00F50FED" w:rsidP="00F50FED">
      <w:pPr>
        <w:jc w:val="center"/>
        <w:rPr>
          <w:rFonts w:ascii="Arial" w:hAnsi="Arial" w:cs="Arial"/>
          <w:b/>
          <w:sz w:val="22"/>
          <w:szCs w:val="22"/>
        </w:rPr>
      </w:pPr>
      <w:r w:rsidRPr="00F50FED">
        <w:rPr>
          <w:rFonts w:ascii="Arial" w:hAnsi="Arial" w:cs="Arial"/>
          <w:b/>
          <w:sz w:val="22"/>
          <w:szCs w:val="22"/>
        </w:rPr>
        <w:t>DOPUNE PLANA PRIJMA U SLUŽBU U UPRAVNA TIJELA</w:t>
      </w:r>
    </w:p>
    <w:p w14:paraId="4511E49E" w14:textId="77777777" w:rsidR="00F50FED" w:rsidRPr="00F50FED" w:rsidRDefault="00F50FED" w:rsidP="00F50FED">
      <w:pPr>
        <w:jc w:val="center"/>
        <w:rPr>
          <w:rFonts w:ascii="Arial" w:hAnsi="Arial" w:cs="Arial"/>
          <w:b/>
          <w:sz w:val="22"/>
          <w:szCs w:val="22"/>
        </w:rPr>
      </w:pPr>
      <w:r w:rsidRPr="00F50FED">
        <w:rPr>
          <w:rFonts w:ascii="Arial" w:hAnsi="Arial" w:cs="Arial"/>
          <w:b/>
          <w:sz w:val="22"/>
          <w:szCs w:val="22"/>
        </w:rPr>
        <w:t>GRADA DUBROVNIKA ZA 2024. GODINU</w:t>
      </w:r>
    </w:p>
    <w:p w14:paraId="5A7C4967" w14:textId="77777777" w:rsidR="00F50FED" w:rsidRDefault="00F50FED" w:rsidP="00F50FED">
      <w:pPr>
        <w:jc w:val="center"/>
        <w:rPr>
          <w:rFonts w:ascii="Arial" w:hAnsi="Arial" w:cs="Arial"/>
          <w:sz w:val="22"/>
          <w:szCs w:val="22"/>
        </w:rPr>
      </w:pPr>
    </w:p>
    <w:p w14:paraId="6D18E39C" w14:textId="77777777" w:rsidR="00F50FED" w:rsidRDefault="00F50FED" w:rsidP="00F50FED">
      <w:pPr>
        <w:jc w:val="center"/>
        <w:rPr>
          <w:rFonts w:ascii="Arial" w:hAnsi="Arial" w:cs="Arial"/>
          <w:sz w:val="22"/>
          <w:szCs w:val="22"/>
        </w:rPr>
      </w:pPr>
    </w:p>
    <w:p w14:paraId="6EE0C6CA" w14:textId="77777777" w:rsidR="00F50FED" w:rsidRDefault="00F50FED" w:rsidP="00F50FED">
      <w:pPr>
        <w:jc w:val="center"/>
        <w:rPr>
          <w:rFonts w:ascii="Arial" w:hAnsi="Arial" w:cs="Arial"/>
          <w:sz w:val="22"/>
          <w:szCs w:val="22"/>
        </w:rPr>
      </w:pPr>
      <w:r w:rsidRPr="00F50FED">
        <w:rPr>
          <w:rFonts w:ascii="Arial" w:hAnsi="Arial" w:cs="Arial"/>
          <w:sz w:val="22"/>
          <w:szCs w:val="22"/>
        </w:rPr>
        <w:t>Članak 1.</w:t>
      </w:r>
    </w:p>
    <w:p w14:paraId="40371B9C" w14:textId="77777777" w:rsidR="00F50FED" w:rsidRPr="00F50FED" w:rsidRDefault="00F50FED" w:rsidP="00F50FED">
      <w:pPr>
        <w:jc w:val="center"/>
        <w:rPr>
          <w:rFonts w:ascii="Arial" w:hAnsi="Arial" w:cs="Arial"/>
          <w:sz w:val="22"/>
          <w:szCs w:val="22"/>
        </w:rPr>
      </w:pPr>
    </w:p>
    <w:p w14:paraId="1D2AFCA0" w14:textId="77777777" w:rsidR="00F50FED" w:rsidRDefault="00F50FED" w:rsidP="00F50FED">
      <w:pPr>
        <w:jc w:val="both"/>
        <w:rPr>
          <w:rFonts w:ascii="Arial" w:hAnsi="Arial" w:cs="Arial"/>
          <w:sz w:val="22"/>
          <w:szCs w:val="22"/>
        </w:rPr>
      </w:pPr>
      <w:r w:rsidRPr="00F50FED">
        <w:rPr>
          <w:rFonts w:ascii="Arial" w:hAnsi="Arial" w:cs="Arial"/>
          <w:sz w:val="22"/>
          <w:szCs w:val="22"/>
        </w:rPr>
        <w:t>U Planu prijma u službu u upravna tijela Grada Dubrovnika za 2024. godinu („Službeni glasnik Grada Dubrovnika“ broj 1/24., 3/24., 9/24 i 16/24) u članku 4. stavku 1. dodaju se podstavci:</w:t>
      </w:r>
    </w:p>
    <w:p w14:paraId="152A4E82" w14:textId="77777777" w:rsidR="00F50FED" w:rsidRPr="00F50FED" w:rsidRDefault="00F50FED" w:rsidP="00F50FED">
      <w:pPr>
        <w:jc w:val="both"/>
        <w:rPr>
          <w:rFonts w:ascii="Arial" w:hAnsi="Arial" w:cs="Arial"/>
          <w:sz w:val="22"/>
          <w:szCs w:val="22"/>
        </w:rPr>
      </w:pPr>
    </w:p>
    <w:p w14:paraId="1312968A" w14:textId="77777777" w:rsidR="00F50FED" w:rsidRPr="00F50FED" w:rsidRDefault="00F50FED" w:rsidP="00F50FED">
      <w:pPr>
        <w:pStyle w:val="Odlomakpopisa"/>
        <w:numPr>
          <w:ilvl w:val="0"/>
          <w:numId w:val="1"/>
        </w:numPr>
        <w:contextualSpacing w:val="0"/>
        <w:jc w:val="both"/>
        <w:rPr>
          <w:rFonts w:ascii="Arial" w:eastAsia="Times New Roman" w:hAnsi="Arial" w:cs="Arial"/>
        </w:rPr>
      </w:pPr>
      <w:r w:rsidRPr="00F50FED">
        <w:rPr>
          <w:rFonts w:ascii="Arial" w:eastAsia="Times New Roman" w:hAnsi="Arial" w:cs="Arial"/>
        </w:rPr>
        <w:t>1 službenik/</w:t>
      </w:r>
      <w:proofErr w:type="spellStart"/>
      <w:r w:rsidRPr="00F50FED">
        <w:rPr>
          <w:rFonts w:ascii="Arial" w:eastAsia="Times New Roman" w:hAnsi="Arial" w:cs="Arial"/>
        </w:rPr>
        <w:t>ca</w:t>
      </w:r>
      <w:proofErr w:type="spellEnd"/>
      <w:r w:rsidRPr="00F50FED">
        <w:rPr>
          <w:rFonts w:ascii="Arial" w:eastAsia="Times New Roman" w:hAnsi="Arial" w:cs="Arial"/>
        </w:rPr>
        <w:t xml:space="preserve">, završeno najmanje četverogodišnje strukovno srednjoškolsko obrazovanje ili gimnazijsko srednjoškolsko obrazovanje, na radno mjesto pod rednim </w:t>
      </w:r>
      <w:r w:rsidRPr="00F50FED">
        <w:rPr>
          <w:rFonts w:ascii="Arial" w:eastAsia="Times New Roman" w:hAnsi="Arial" w:cs="Arial"/>
        </w:rPr>
        <w:lastRenderedPageBreak/>
        <w:t>brojem 8.11.1. referent - administrativni referent u Upravni odjel za izdavanje i provedbu dokumenata prostornog uređenja i gradnje</w:t>
      </w:r>
    </w:p>
    <w:p w14:paraId="4B25E048" w14:textId="77777777" w:rsidR="00F50FED" w:rsidRDefault="00F50FED" w:rsidP="00F50FED">
      <w:pPr>
        <w:jc w:val="center"/>
        <w:rPr>
          <w:rFonts w:ascii="Arial" w:hAnsi="Arial" w:cs="Arial"/>
          <w:sz w:val="22"/>
          <w:szCs w:val="22"/>
        </w:rPr>
      </w:pPr>
    </w:p>
    <w:p w14:paraId="071A142F" w14:textId="77777777" w:rsidR="00F50FED" w:rsidRDefault="00F50FED" w:rsidP="00F50FED">
      <w:pPr>
        <w:jc w:val="center"/>
        <w:rPr>
          <w:rFonts w:ascii="Arial" w:hAnsi="Arial" w:cs="Arial"/>
          <w:sz w:val="22"/>
          <w:szCs w:val="22"/>
        </w:rPr>
      </w:pPr>
    </w:p>
    <w:p w14:paraId="0E850361" w14:textId="77777777" w:rsidR="00F50FED" w:rsidRDefault="00F50FED" w:rsidP="00F50FED">
      <w:pPr>
        <w:jc w:val="center"/>
        <w:rPr>
          <w:rFonts w:ascii="Arial" w:hAnsi="Arial" w:cs="Arial"/>
          <w:sz w:val="22"/>
          <w:szCs w:val="22"/>
        </w:rPr>
      </w:pPr>
      <w:r w:rsidRPr="00F50FED">
        <w:rPr>
          <w:rFonts w:ascii="Arial" w:hAnsi="Arial" w:cs="Arial"/>
          <w:sz w:val="22"/>
          <w:szCs w:val="22"/>
        </w:rPr>
        <w:t>Članak 2.</w:t>
      </w:r>
    </w:p>
    <w:p w14:paraId="1FDF4B79" w14:textId="77777777" w:rsidR="00F50FED" w:rsidRPr="00F50FED" w:rsidRDefault="00F50FED" w:rsidP="00F50FED">
      <w:pPr>
        <w:jc w:val="center"/>
        <w:rPr>
          <w:rFonts w:ascii="Arial" w:hAnsi="Arial" w:cs="Arial"/>
          <w:sz w:val="22"/>
          <w:szCs w:val="22"/>
        </w:rPr>
      </w:pPr>
    </w:p>
    <w:p w14:paraId="545F3361" w14:textId="77777777" w:rsidR="00F50FED" w:rsidRPr="00F50FED" w:rsidRDefault="00F50FED" w:rsidP="00F50FED">
      <w:pPr>
        <w:jc w:val="both"/>
        <w:rPr>
          <w:rFonts w:ascii="Arial" w:hAnsi="Arial" w:cs="Arial"/>
          <w:sz w:val="22"/>
          <w:szCs w:val="22"/>
        </w:rPr>
      </w:pPr>
      <w:r w:rsidRPr="00F50FED">
        <w:rPr>
          <w:rFonts w:ascii="Arial" w:hAnsi="Arial" w:cs="Arial"/>
          <w:sz w:val="22"/>
          <w:szCs w:val="22"/>
        </w:rPr>
        <w:t xml:space="preserve">Dopune Plana prijma u službu u upravna tijela Grada Dubrovnika za 2024. godinu stupaju na snagu danom donošenja, a objavit će se u „Službenom glasniku Grada Dubrovnika“ te na oglasnoj ploči Grada Dubrovnika. </w:t>
      </w:r>
    </w:p>
    <w:p w14:paraId="6342E295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17FB5FDF" w14:textId="77777777" w:rsid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2199BD83" w14:textId="77777777" w:rsidR="00F50FED" w:rsidRPr="00F50FED" w:rsidRDefault="00F50FED" w:rsidP="00F50FED">
      <w:pPr>
        <w:rPr>
          <w:rFonts w:ascii="Arial" w:hAnsi="Arial" w:cs="Arial"/>
          <w:sz w:val="22"/>
          <w:szCs w:val="22"/>
        </w:rPr>
      </w:pPr>
      <w:r w:rsidRPr="00F50FED">
        <w:rPr>
          <w:rFonts w:ascii="Arial" w:hAnsi="Arial" w:cs="Arial"/>
          <w:sz w:val="22"/>
          <w:szCs w:val="22"/>
        </w:rPr>
        <w:t>KLASA: 112-01/23-02/01</w:t>
      </w:r>
    </w:p>
    <w:p w14:paraId="220819B7" w14:textId="77777777" w:rsidR="00F50FED" w:rsidRPr="00F50FED" w:rsidRDefault="00F50FED" w:rsidP="00F50FED">
      <w:pPr>
        <w:rPr>
          <w:rFonts w:ascii="Arial" w:hAnsi="Arial" w:cs="Arial"/>
          <w:sz w:val="22"/>
          <w:szCs w:val="22"/>
        </w:rPr>
      </w:pPr>
      <w:r w:rsidRPr="00F50FED">
        <w:rPr>
          <w:rFonts w:ascii="Arial" w:hAnsi="Arial" w:cs="Arial"/>
          <w:sz w:val="22"/>
          <w:szCs w:val="22"/>
        </w:rPr>
        <w:t>URBROJ: 2117-1-01-24-26</w:t>
      </w:r>
    </w:p>
    <w:p w14:paraId="2BCF5421" w14:textId="77777777" w:rsidR="00F50FED" w:rsidRPr="00F50FED" w:rsidRDefault="00F50FED" w:rsidP="00F50FED">
      <w:pPr>
        <w:jc w:val="both"/>
        <w:rPr>
          <w:rFonts w:ascii="Arial" w:hAnsi="Arial" w:cs="Arial"/>
          <w:sz w:val="22"/>
          <w:szCs w:val="22"/>
        </w:rPr>
      </w:pPr>
      <w:r w:rsidRPr="00F50FED">
        <w:rPr>
          <w:rFonts w:ascii="Arial" w:hAnsi="Arial" w:cs="Arial"/>
          <w:sz w:val="22"/>
          <w:szCs w:val="22"/>
        </w:rPr>
        <w:t>Dubrovnik, 21. kolovoza 2024.</w:t>
      </w:r>
    </w:p>
    <w:p w14:paraId="4BDB36E0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33D514C1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F50FED">
        <w:rPr>
          <w:rFonts w:ascii="Arial" w:hAnsi="Arial" w:cs="Arial"/>
          <w:sz w:val="22"/>
          <w:szCs w:val="22"/>
          <w:lang w:eastAsia="en-US"/>
        </w:rPr>
        <w:t>Gradonačelnik:</w:t>
      </w:r>
    </w:p>
    <w:p w14:paraId="108A00BD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F50FED">
        <w:rPr>
          <w:rFonts w:ascii="Arial" w:hAnsi="Arial" w:cs="Arial"/>
          <w:b/>
          <w:sz w:val="22"/>
          <w:szCs w:val="22"/>
          <w:lang w:eastAsia="en-US"/>
        </w:rPr>
        <w:t>Mato Franković</w:t>
      </w:r>
      <w:r w:rsidRPr="00F50FED">
        <w:rPr>
          <w:rFonts w:ascii="Arial" w:hAnsi="Arial" w:cs="Arial"/>
          <w:sz w:val="22"/>
          <w:szCs w:val="22"/>
          <w:lang w:eastAsia="en-US"/>
        </w:rPr>
        <w:t>, v. r.</w:t>
      </w:r>
    </w:p>
    <w:p w14:paraId="194B1739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F50FED">
        <w:rPr>
          <w:rFonts w:ascii="Arial" w:hAnsi="Arial" w:cs="Arial"/>
          <w:sz w:val="22"/>
          <w:szCs w:val="22"/>
          <w:lang w:eastAsia="en-US"/>
        </w:rPr>
        <w:t>----------------------------------</w:t>
      </w:r>
    </w:p>
    <w:p w14:paraId="70C6A0E6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F17846E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4402098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7B2F1645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587657F7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  <w:r w:rsidRPr="00F50FED">
        <w:rPr>
          <w:rFonts w:ascii="Arial" w:hAnsi="Arial" w:cs="Arial"/>
          <w:b/>
          <w:sz w:val="22"/>
          <w:szCs w:val="22"/>
          <w:lang w:eastAsia="en-US"/>
        </w:rPr>
        <w:t>328</w:t>
      </w:r>
    </w:p>
    <w:p w14:paraId="4F198528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211634FD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6BFB7F23" w14:textId="77777777" w:rsidR="00F50FED" w:rsidRPr="00F50FED" w:rsidRDefault="00F50FED" w:rsidP="00F50FED">
      <w:pPr>
        <w:jc w:val="both"/>
        <w:rPr>
          <w:rFonts w:ascii="Arial" w:eastAsia="Calibri" w:hAnsi="Arial" w:cs="Arial"/>
          <w:sz w:val="22"/>
          <w:szCs w:val="22"/>
        </w:rPr>
      </w:pPr>
      <w:r w:rsidRPr="00F50FED">
        <w:rPr>
          <w:rFonts w:ascii="Arial" w:eastAsia="Calibri" w:hAnsi="Arial" w:cs="Arial"/>
          <w:sz w:val="22"/>
          <w:szCs w:val="22"/>
        </w:rPr>
        <w:t>Na temelju članka 4. stavka 3. Zakona o službenicima i namještenicima u lokalnoj i područnoj (regionalnoj) samoupravi ("Narodne novine" broj 86/08., 61/11., 4/18., 96/18. i 112/19. - u daljnjem tekstu: ZSN) i članka 48. Statuta Grada Dubrovnika ("Službeni glasnik Grada Dubrovnika", broj 2/21), na prijedlog pročelnika upravnih tijela, a nakon savjetovanja sa sindikalnim povjerenikom sukladno članku 150., a u svezi s člankom 153. stavak 3. Zakona o radu („Narodne novine“ broj 93/14, 127/17, 98/19, 151/22, 64/23), gradonačelnik Grada Dubrovnika donosi</w:t>
      </w:r>
    </w:p>
    <w:p w14:paraId="2A494885" w14:textId="77777777" w:rsidR="00F50FED" w:rsidRDefault="00F50FED" w:rsidP="00F50FED">
      <w:pPr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586FD1E2" w14:textId="77777777" w:rsidR="00233001" w:rsidRPr="00F50FED" w:rsidRDefault="00233001" w:rsidP="00F50FED">
      <w:pPr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54D3B473" w14:textId="77777777" w:rsidR="00F50FED" w:rsidRPr="00F50FED" w:rsidRDefault="00F50FED" w:rsidP="00F50FED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F50FED">
        <w:rPr>
          <w:rFonts w:ascii="Arial" w:eastAsia="Calibri" w:hAnsi="Arial" w:cs="Arial"/>
          <w:b/>
          <w:bCs/>
          <w:sz w:val="22"/>
          <w:szCs w:val="22"/>
          <w:lang w:eastAsia="ar-SA"/>
        </w:rPr>
        <w:t>PRAVILNIK</w:t>
      </w:r>
    </w:p>
    <w:p w14:paraId="58BE8873" w14:textId="77777777" w:rsidR="000B446D" w:rsidRDefault="00F50FED" w:rsidP="00F50FED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F50FED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O IZMJENAMA I DOPUNAMA PRAVILNIKA O UNUTARNJEM REDU </w:t>
      </w:r>
    </w:p>
    <w:p w14:paraId="20859A77" w14:textId="77777777" w:rsidR="00F50FED" w:rsidRDefault="00F50FED" w:rsidP="00F50FED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F50FED">
        <w:rPr>
          <w:rFonts w:ascii="Arial" w:eastAsia="Calibri" w:hAnsi="Arial" w:cs="Arial"/>
          <w:b/>
          <w:bCs/>
          <w:sz w:val="22"/>
          <w:szCs w:val="22"/>
          <w:lang w:eastAsia="ar-SA"/>
        </w:rPr>
        <w:t>UPRAVNIH TIJELA GRADA DUBROVNIKA</w:t>
      </w:r>
    </w:p>
    <w:p w14:paraId="40839648" w14:textId="77777777" w:rsidR="00F50FED" w:rsidRDefault="00F50FED" w:rsidP="00F50FED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132913D6" w14:textId="77777777" w:rsidR="00F50FED" w:rsidRDefault="00F50FED" w:rsidP="00F50FED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29EABDC1" w14:textId="77777777" w:rsidR="000B446D" w:rsidRPr="00F50FED" w:rsidRDefault="000B446D" w:rsidP="00F50FED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2D7E53C1" w14:textId="77777777" w:rsidR="00F50FED" w:rsidRPr="00F50FED" w:rsidRDefault="00F50FED" w:rsidP="00F50FED">
      <w:pPr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F50FED">
        <w:rPr>
          <w:rFonts w:ascii="Arial" w:eastAsia="Calibri" w:hAnsi="Arial" w:cs="Arial"/>
          <w:sz w:val="22"/>
          <w:szCs w:val="22"/>
          <w:lang w:eastAsia="ar-SA"/>
        </w:rPr>
        <w:t>Članak 1.</w:t>
      </w:r>
    </w:p>
    <w:p w14:paraId="625FE742" w14:textId="77777777" w:rsidR="00F50FED" w:rsidRPr="00F50FED" w:rsidRDefault="00F50FED" w:rsidP="00F50FED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1437A825" w14:textId="77777777" w:rsidR="00F50FED" w:rsidRDefault="00F50FED" w:rsidP="00233001">
      <w:pPr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F50FED">
        <w:rPr>
          <w:rFonts w:ascii="Arial" w:eastAsia="Calibri" w:hAnsi="Arial" w:cs="Arial"/>
          <w:sz w:val="22"/>
          <w:szCs w:val="22"/>
          <w:lang w:eastAsia="ar-SA"/>
        </w:rPr>
        <w:t xml:space="preserve">Sukladno </w:t>
      </w:r>
      <w:r w:rsidRPr="00F50FED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Odluci o ustrojstvu upravnih tijela Grada Dubrovnika („Službeni glasnik Grada Dubrovnika“</w:t>
      </w:r>
      <w:r w:rsidR="00233001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, broj</w:t>
      </w:r>
      <w:r w:rsidRPr="00F50FED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 17/17, 06/20, 18/21, 19/22, 7/23, 11/23, 4/24, 15/24 i 19/24) u Pravilniku o unutarnjem redu upravnih tijela Grada Dubrovnika </w:t>
      </w:r>
      <w:r w:rsidRPr="00F50FED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(„Službeni glasnik“ Grada Dubrovnika</w:t>
      </w:r>
      <w:r w:rsidR="00233001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“,</w:t>
      </w:r>
      <w:r w:rsidRPr="00F50FED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broj 18/23, 1/24, 2/24, 6/24 i 19/24) u članku 4., stavku 1. briše se podstavak 4., te se mijenjaju podstavci 2., 10. i 11. i sada glase: </w:t>
      </w:r>
    </w:p>
    <w:p w14:paraId="363A4CC3" w14:textId="77777777" w:rsidR="00233001" w:rsidRPr="00F50FED" w:rsidRDefault="00233001" w:rsidP="00233001">
      <w:pPr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759FACF4" w14:textId="77777777" w:rsidR="00F50FED" w:rsidRPr="00F50FED" w:rsidRDefault="00F50FED" w:rsidP="00233001">
      <w:pPr>
        <w:pStyle w:val="Odlomakpopisa"/>
        <w:numPr>
          <w:ilvl w:val="0"/>
          <w:numId w:val="4"/>
        </w:numPr>
        <w:suppressAutoHyphens/>
        <w:ind w:left="851" w:hanging="425"/>
        <w:jc w:val="both"/>
        <w:rPr>
          <w:rFonts w:ascii="Arial" w:eastAsia="SimSun" w:hAnsi="Arial" w:cs="Arial"/>
          <w:kern w:val="1"/>
          <w:lang w:eastAsia="hi-IN" w:bidi="hi-IN"/>
        </w:rPr>
      </w:pPr>
      <w:r w:rsidRPr="00F50FED">
        <w:rPr>
          <w:rFonts w:ascii="Arial" w:eastAsia="SimSun" w:hAnsi="Arial" w:cs="Arial"/>
          <w:kern w:val="1"/>
          <w:lang w:eastAsia="hi-IN" w:bidi="hi-IN"/>
        </w:rPr>
        <w:t>Upravni odjel za kulturu, baštinu i turizam</w:t>
      </w:r>
    </w:p>
    <w:p w14:paraId="09BAFDDC" w14:textId="77777777" w:rsidR="00F50FED" w:rsidRPr="00F50FED" w:rsidRDefault="00F50FED" w:rsidP="00233001">
      <w:pPr>
        <w:pStyle w:val="Odlomakpopisa"/>
        <w:numPr>
          <w:ilvl w:val="0"/>
          <w:numId w:val="4"/>
        </w:numPr>
        <w:suppressAutoHyphens/>
        <w:ind w:left="851" w:hanging="425"/>
        <w:jc w:val="both"/>
        <w:rPr>
          <w:rFonts w:ascii="Arial" w:eastAsia="SimSun" w:hAnsi="Arial" w:cs="Arial"/>
          <w:kern w:val="1"/>
          <w:lang w:eastAsia="hi-IN" w:bidi="hi-IN"/>
        </w:rPr>
      </w:pPr>
      <w:r w:rsidRPr="00F50FED">
        <w:rPr>
          <w:rFonts w:ascii="Arial" w:eastAsia="SimSun" w:hAnsi="Arial" w:cs="Arial"/>
          <w:kern w:val="1"/>
          <w:lang w:eastAsia="hi-IN" w:bidi="hi-IN"/>
        </w:rPr>
        <w:t>Upravni odjel za komunalne djelatnosti, promet, more i mjesnu samoupravu</w:t>
      </w:r>
    </w:p>
    <w:p w14:paraId="65A9A614" w14:textId="77777777" w:rsidR="00F50FED" w:rsidRPr="00F50FED" w:rsidRDefault="00F50FED" w:rsidP="00233001">
      <w:pPr>
        <w:pStyle w:val="Odlomakpopisa"/>
        <w:numPr>
          <w:ilvl w:val="0"/>
          <w:numId w:val="4"/>
        </w:numPr>
        <w:suppressAutoHyphens/>
        <w:ind w:left="851" w:hanging="425"/>
        <w:jc w:val="both"/>
        <w:rPr>
          <w:rFonts w:ascii="Arial" w:eastAsia="SimSun" w:hAnsi="Arial" w:cs="Arial"/>
          <w:kern w:val="1"/>
          <w:lang w:eastAsia="hi-IN" w:bidi="hi-IN"/>
        </w:rPr>
      </w:pPr>
      <w:r w:rsidRPr="00F50FED">
        <w:rPr>
          <w:rFonts w:ascii="Arial" w:eastAsia="SimSun" w:hAnsi="Arial" w:cs="Arial"/>
          <w:kern w:val="1"/>
          <w:lang w:eastAsia="hi-IN" w:bidi="hi-IN"/>
        </w:rPr>
        <w:t>Upravni odjel za europske fondove i gospodarstvo.</w:t>
      </w:r>
    </w:p>
    <w:p w14:paraId="38554035" w14:textId="77777777" w:rsidR="00F50FED" w:rsidRPr="00F50FED" w:rsidRDefault="00F50FED" w:rsidP="00233001">
      <w:pPr>
        <w:pStyle w:val="Odlomakpopisa"/>
        <w:suppressAutoHyphens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398CFD28" w14:textId="77777777" w:rsidR="00F50FED" w:rsidRDefault="00F50FED" w:rsidP="00233001">
      <w:pPr>
        <w:jc w:val="both"/>
        <w:rPr>
          <w:rFonts w:ascii="Arial" w:eastAsia="Calibri" w:hAnsi="Arial" w:cs="Arial"/>
          <w:sz w:val="22"/>
          <w:szCs w:val="22"/>
        </w:rPr>
      </w:pPr>
      <w:r w:rsidRPr="00F50FED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U članku 5., stavku 1. brišu se riječi „kulturu i baštinu“, a upisuje se riječi „kulturu, baštinu i turizam“, brišu se riječi „komunalne djelatnosti, promet i mjesnu samoupravu“, a upisuju se riječi „komunalne djelatnosti, promet, more i mjesnu samoupravu“, brišu se riječi „europske </w:t>
      </w:r>
      <w:r w:rsidRPr="00F50FED">
        <w:rPr>
          <w:rFonts w:ascii="Arial" w:eastAsia="SimSun" w:hAnsi="Arial" w:cs="Arial"/>
          <w:kern w:val="1"/>
          <w:sz w:val="22"/>
          <w:szCs w:val="22"/>
          <w:lang w:eastAsia="hi-IN" w:bidi="hi-IN"/>
        </w:rPr>
        <w:lastRenderedPageBreak/>
        <w:t xml:space="preserve">fondove“, a upisuju se riječi „europske fondove i gospodarstvo“, brišu se riječi </w:t>
      </w:r>
      <w:r w:rsidRPr="00F50FED">
        <w:rPr>
          <w:rFonts w:ascii="Arial" w:eastAsia="Calibri" w:hAnsi="Arial" w:cs="Arial"/>
          <w:sz w:val="22"/>
          <w:szCs w:val="22"/>
        </w:rPr>
        <w:t>„Odsjek za provedbu projekata promicanja i održivosti kulturne baštine“, a upisuju se riječi „Odsjek za turizam i provedbu projekata promicanja i održivosti kulturne baštine“.</w:t>
      </w:r>
    </w:p>
    <w:p w14:paraId="70D8C171" w14:textId="77777777" w:rsidR="00233001" w:rsidRPr="00F50FED" w:rsidRDefault="00233001" w:rsidP="00233001">
      <w:pPr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46820B0E" w14:textId="77777777" w:rsidR="00F50FED" w:rsidRDefault="00F50FED" w:rsidP="00233001">
      <w:pPr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F50FED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U članku 6. stavku 2. brišu se riječi „europske fondove“, a upisuju se riječi „europske fondove i gospodarstvo“.</w:t>
      </w:r>
    </w:p>
    <w:p w14:paraId="05EEED6F" w14:textId="77777777" w:rsidR="00233001" w:rsidRPr="00F50FED" w:rsidRDefault="00233001" w:rsidP="00233001">
      <w:pPr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3A176A88" w14:textId="77777777" w:rsidR="00F50FED" w:rsidRDefault="00F50FED" w:rsidP="00233001">
      <w:pPr>
        <w:suppressAutoHyphens/>
        <w:jc w:val="both"/>
        <w:rPr>
          <w:rFonts w:ascii="Arial" w:eastAsia="SimSun" w:hAnsi="Arial" w:cs="Arial"/>
          <w:sz w:val="22"/>
          <w:szCs w:val="22"/>
          <w:lang w:eastAsia="hi-IN" w:bidi="hi-IN"/>
        </w:rPr>
      </w:pPr>
      <w:r w:rsidRPr="00F50FED">
        <w:rPr>
          <w:rFonts w:ascii="Arial" w:eastAsia="SimSun" w:hAnsi="Arial" w:cs="Arial"/>
          <w:sz w:val="22"/>
          <w:szCs w:val="22"/>
          <w:lang w:eastAsia="hi-IN" w:bidi="hi-IN"/>
        </w:rPr>
        <w:t>U sistematizaciji radnih mjesta Upravnog odjela za kulturu, baštinu i turizam, koja je prilog Pravilnika sukladno čl. 21., otvaraju se nova radna mjesta rednog broja 2.3.1. Viši savjetnik – specijalist za turizam, 2.8.2. Referent – administrativni referent i 2.10.1. Viši stručni suradnik III. Kod radnih mjesta rednih brojeva 2.9. Voditelj Odsjeka i 2.12. Referent – računovodstveni referent mijenja se opis poslova i zadataka radnog mjesta i približan postotak vremena potreban za obavljanje pojedinog posla. Ukida se radno mjesto rednog broja 2.13. Referent – administrativni referent.</w:t>
      </w:r>
    </w:p>
    <w:p w14:paraId="2F5EA784" w14:textId="77777777" w:rsidR="00233001" w:rsidRPr="00F50FED" w:rsidRDefault="00233001" w:rsidP="00233001">
      <w:pPr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14:paraId="5D4D5110" w14:textId="77777777" w:rsidR="00F50FED" w:rsidRDefault="00F50FED" w:rsidP="00233001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F50FED">
        <w:rPr>
          <w:rFonts w:ascii="Arial" w:eastAsia="Calibri" w:hAnsi="Arial" w:cs="Arial"/>
          <w:sz w:val="22"/>
          <w:szCs w:val="22"/>
          <w:lang w:eastAsia="ar-SA"/>
        </w:rPr>
        <w:t>U sistematizaciji radnih mjesta ukinutog Upravnog odjela za turizam, gospodarstvo i more, a koja je prilog Pravilnika sukladno čl. 21., ukidaju se sva radna mjesta rednih brojeva 4.1. Pročelnik, 4.2. Zamjenik pročelnika, 4.3. Zamjenik pročelnika, 4.4. Pomoćnik pročelnika, 4.5. Viši savjetnik – specijalist za planiranje i izvršenje proračuna, 4.6. Viši savjetnik – specijalist za pravna pitanja, 4.7. Viši savjetnik – specijalist za turizam, 4.8. Viši savjetnik I za more, 4.9. Savjetnik I za more, 4.10. Savjetnik I, 4.11. Viši stručni suradnik I za poljoprivredu i 4.12. Referent – administrativni tajnik.</w:t>
      </w:r>
    </w:p>
    <w:p w14:paraId="7A2BB20B" w14:textId="77777777" w:rsidR="00233001" w:rsidRPr="00F50FED" w:rsidRDefault="00233001" w:rsidP="00233001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795A4B06" w14:textId="77777777" w:rsidR="00F50FED" w:rsidRDefault="00F50FED" w:rsidP="00233001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F50FED">
        <w:rPr>
          <w:rFonts w:ascii="Arial" w:eastAsia="Calibri" w:hAnsi="Arial" w:cs="Arial"/>
          <w:sz w:val="22"/>
          <w:szCs w:val="22"/>
          <w:lang w:eastAsia="ar-SA"/>
        </w:rPr>
        <w:t xml:space="preserve">U sistematizaciji radnih mjesta Upravnog odjela za </w:t>
      </w:r>
      <w:r w:rsidRPr="00F50FED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komunalne djelatnosti, promet, more i mjesnu samoupravu</w:t>
      </w:r>
      <w:r w:rsidRPr="00F50FED">
        <w:rPr>
          <w:rFonts w:ascii="Arial" w:eastAsia="Calibri" w:hAnsi="Arial" w:cs="Arial"/>
          <w:sz w:val="22"/>
          <w:szCs w:val="22"/>
          <w:lang w:eastAsia="ar-SA"/>
        </w:rPr>
        <w:t>, koja je prilog Pravilnika sukladno čl. 21., mijenja se broj izvršitelja kod radnog mjesta rednog broja 10.2. Zamjenik pročelnika na način da se briše broj „3“, a upisuje se broj „4“. Otvaraju se nova radna mjesta rednih brojeva 10.5.1. Viši savjetnik - specijalist i</w:t>
      </w:r>
      <w:r w:rsidRPr="00F50FED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 10.10.1. Savjetnik I za more.</w:t>
      </w:r>
    </w:p>
    <w:p w14:paraId="17FD2F46" w14:textId="77777777" w:rsidR="00233001" w:rsidRPr="00F50FED" w:rsidRDefault="00233001" w:rsidP="00233001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14:paraId="670B6146" w14:textId="77777777" w:rsidR="00F50FED" w:rsidRDefault="00F50FED" w:rsidP="00233001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F50FED">
        <w:rPr>
          <w:rFonts w:ascii="Arial" w:eastAsia="Calibri" w:hAnsi="Arial" w:cs="Arial"/>
          <w:sz w:val="22"/>
          <w:szCs w:val="22"/>
          <w:lang w:eastAsia="ar-SA"/>
        </w:rPr>
        <w:t xml:space="preserve">U sistematizaciji radnih mjesta Upravnog odjela za </w:t>
      </w:r>
      <w:r w:rsidRPr="00F50FED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europske fondove i gospodarstvo</w:t>
      </w:r>
      <w:r w:rsidRPr="00F50FED">
        <w:rPr>
          <w:rFonts w:ascii="Arial" w:eastAsia="Calibri" w:hAnsi="Arial" w:cs="Arial"/>
          <w:sz w:val="22"/>
          <w:szCs w:val="22"/>
          <w:lang w:eastAsia="ar-SA"/>
        </w:rPr>
        <w:t>, koja je prilog Pravilnika sukladno čl. 21., o</w:t>
      </w:r>
      <w:r w:rsidRPr="00F50FED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tvaraju se nova radna mjesta rednih brojeva 11.3.1. Zamjenik pročelnika za gospodarstvo, 11.5.1. Viši savjetnik – specijalist za planiranje i izvršenje proračuna i 11.5.2. Savjetnik I za gospodarstvo.</w:t>
      </w:r>
    </w:p>
    <w:p w14:paraId="3A9FBA42" w14:textId="77777777" w:rsidR="00233001" w:rsidRPr="00F50FED" w:rsidRDefault="00233001" w:rsidP="00233001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14:paraId="1CB94B2C" w14:textId="77777777" w:rsidR="00F50FED" w:rsidRPr="00F50FED" w:rsidRDefault="00F50FED" w:rsidP="00233001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F50FED">
        <w:rPr>
          <w:rFonts w:ascii="Arial" w:eastAsia="Calibri" w:hAnsi="Arial" w:cs="Arial"/>
          <w:sz w:val="22"/>
          <w:szCs w:val="22"/>
          <w:lang w:eastAsia="ar-SA"/>
        </w:rPr>
        <w:t>Nastavno u tekstu je tabelarni prikaz izmjene sistematizacije radnih mjesta Upravnog odjela za kulturu, baštinu i turizam, Upravnog odjela za komunalne djelatnosti, promet, more i mjesnu samoupravu i Upravnog odjela za europske fondove i gospodarstvo Grada Dubrovnika.</w:t>
      </w:r>
    </w:p>
    <w:p w14:paraId="0B859E9F" w14:textId="77777777" w:rsidR="00233001" w:rsidRDefault="00233001" w:rsidP="00233001">
      <w:pPr>
        <w:tabs>
          <w:tab w:val="left" w:pos="4335"/>
        </w:tabs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2022DFC1" w14:textId="77777777" w:rsidR="00233001" w:rsidRDefault="00233001" w:rsidP="00233001">
      <w:pPr>
        <w:tabs>
          <w:tab w:val="left" w:pos="4335"/>
        </w:tabs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74EEA61C" w14:textId="77777777" w:rsidR="00F50FED" w:rsidRPr="00233001" w:rsidRDefault="00F50FED" w:rsidP="00233001">
      <w:pPr>
        <w:tabs>
          <w:tab w:val="left" w:pos="4335"/>
        </w:tabs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233001">
        <w:rPr>
          <w:rFonts w:ascii="Arial" w:eastAsia="Calibri" w:hAnsi="Arial" w:cs="Arial"/>
          <w:sz w:val="22"/>
          <w:szCs w:val="22"/>
          <w:lang w:eastAsia="ar-SA"/>
        </w:rPr>
        <w:t>Članak 2.</w:t>
      </w:r>
    </w:p>
    <w:p w14:paraId="02676674" w14:textId="77777777" w:rsidR="00233001" w:rsidRPr="00F50FED" w:rsidRDefault="00233001" w:rsidP="00233001">
      <w:pPr>
        <w:tabs>
          <w:tab w:val="left" w:pos="4335"/>
        </w:tabs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53D2215E" w14:textId="77777777" w:rsidR="00F50FED" w:rsidRDefault="00F50FED" w:rsidP="0023300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50FED">
        <w:rPr>
          <w:rFonts w:ascii="Arial" w:hAnsi="Arial" w:cs="Arial"/>
          <w:sz w:val="22"/>
          <w:szCs w:val="22"/>
          <w:lang w:eastAsia="ar-SA"/>
        </w:rPr>
        <w:t>Ovaj Pravilnik objavit će se u Službenom glasniku Grada Dubrovnika i stupa na snagu osmog dana od dana objave.</w:t>
      </w:r>
    </w:p>
    <w:p w14:paraId="3F56F9F4" w14:textId="77777777" w:rsidR="00233001" w:rsidRPr="00F50FED" w:rsidRDefault="00233001" w:rsidP="0023300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BFD837" w14:textId="77777777" w:rsidR="00F50FED" w:rsidRPr="00F50FED" w:rsidRDefault="00F50FED" w:rsidP="0023300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50FED">
        <w:rPr>
          <w:rFonts w:ascii="Arial" w:hAnsi="Arial" w:cs="Arial"/>
          <w:sz w:val="22"/>
          <w:szCs w:val="22"/>
          <w:lang w:eastAsia="ar-SA"/>
        </w:rPr>
        <w:t>Ovaj Pravilnik objavit će se i na oglasnoj ploči Grada Dubrovnika.</w:t>
      </w:r>
    </w:p>
    <w:p w14:paraId="08D66FE7" w14:textId="77777777" w:rsidR="00F50FED" w:rsidRPr="00F50FED" w:rsidRDefault="00F50FED" w:rsidP="00233001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258FB40E" w14:textId="77777777" w:rsidR="00F50FED" w:rsidRPr="00F50FED" w:rsidRDefault="00F50FED" w:rsidP="00F50FE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50FED">
        <w:rPr>
          <w:rFonts w:ascii="Arial" w:hAnsi="Arial" w:cs="Arial"/>
          <w:sz w:val="22"/>
          <w:szCs w:val="22"/>
          <w:lang w:eastAsia="ar-SA"/>
        </w:rPr>
        <w:t>KLASA: 024-01/23-01/02</w:t>
      </w:r>
    </w:p>
    <w:p w14:paraId="14FB4D56" w14:textId="77777777" w:rsidR="00F50FED" w:rsidRPr="00F50FED" w:rsidRDefault="00F50FED" w:rsidP="00F50FE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50FED">
        <w:rPr>
          <w:rFonts w:ascii="Arial" w:hAnsi="Arial" w:cs="Arial"/>
          <w:sz w:val="22"/>
          <w:szCs w:val="22"/>
          <w:lang w:eastAsia="ar-SA"/>
        </w:rPr>
        <w:t>URBROJ: 2117-1-01-24-62</w:t>
      </w:r>
    </w:p>
    <w:p w14:paraId="07D2A454" w14:textId="77777777" w:rsidR="00F50FED" w:rsidRPr="00F50FED" w:rsidRDefault="00F50FED" w:rsidP="0023300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50FED">
        <w:rPr>
          <w:rFonts w:ascii="Arial" w:hAnsi="Arial" w:cs="Arial"/>
          <w:sz w:val="22"/>
          <w:szCs w:val="22"/>
          <w:lang w:eastAsia="ar-SA"/>
        </w:rPr>
        <w:t>Dubrovnik, 23. kolovoza 2024.</w:t>
      </w:r>
    </w:p>
    <w:p w14:paraId="36F6D3F4" w14:textId="77777777" w:rsidR="00F50FED" w:rsidRPr="00F50FED" w:rsidRDefault="00F50FED" w:rsidP="00233001">
      <w:pPr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362DFC47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F50FED">
        <w:rPr>
          <w:rFonts w:ascii="Arial" w:hAnsi="Arial" w:cs="Arial"/>
          <w:sz w:val="22"/>
          <w:szCs w:val="22"/>
          <w:lang w:eastAsia="en-US"/>
        </w:rPr>
        <w:t>Gradonačelnik:</w:t>
      </w:r>
    </w:p>
    <w:p w14:paraId="1D33F1F5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F50FED">
        <w:rPr>
          <w:rFonts w:ascii="Arial" w:hAnsi="Arial" w:cs="Arial"/>
          <w:b/>
          <w:sz w:val="22"/>
          <w:szCs w:val="22"/>
          <w:lang w:eastAsia="en-US"/>
        </w:rPr>
        <w:t>Mato Franković</w:t>
      </w:r>
      <w:r w:rsidRPr="00F50FED">
        <w:rPr>
          <w:rFonts w:ascii="Arial" w:hAnsi="Arial" w:cs="Arial"/>
          <w:sz w:val="22"/>
          <w:szCs w:val="22"/>
          <w:lang w:eastAsia="en-US"/>
        </w:rPr>
        <w:t>, v. r.</w:t>
      </w:r>
    </w:p>
    <w:p w14:paraId="6CD60663" w14:textId="77777777" w:rsidR="00F50FED" w:rsidRP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F50FED">
        <w:rPr>
          <w:rFonts w:ascii="Arial" w:hAnsi="Arial" w:cs="Arial"/>
          <w:sz w:val="22"/>
          <w:szCs w:val="22"/>
          <w:lang w:eastAsia="en-US"/>
        </w:rPr>
        <w:t>----------------------------------</w:t>
      </w:r>
    </w:p>
    <w:p w14:paraId="69C0019E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60AFBC5" w14:textId="77777777" w:rsidR="00F50FED" w:rsidRDefault="00F50FED" w:rsidP="00F50FED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sectPr w:rsidR="00F50FED" w:rsidSect="00F50FE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E4CE2"/>
    <w:multiLevelType w:val="hybridMultilevel"/>
    <w:tmpl w:val="DF2C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15CF"/>
    <w:multiLevelType w:val="hybridMultilevel"/>
    <w:tmpl w:val="978C4A2A"/>
    <w:lvl w:ilvl="0" w:tplc="99B896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DC153D"/>
    <w:multiLevelType w:val="hybridMultilevel"/>
    <w:tmpl w:val="FFFCFA8E"/>
    <w:lvl w:ilvl="0" w:tplc="84B47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741BAE"/>
    <w:multiLevelType w:val="hybridMultilevel"/>
    <w:tmpl w:val="2D6626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0126283">
    <w:abstractNumId w:val="0"/>
  </w:num>
  <w:num w:numId="2" w16cid:durableId="1181436802">
    <w:abstractNumId w:val="3"/>
  </w:num>
  <w:num w:numId="3" w16cid:durableId="1108233461">
    <w:abstractNumId w:val="1"/>
  </w:num>
  <w:num w:numId="4" w16cid:durableId="794062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ED"/>
    <w:rsid w:val="000B446D"/>
    <w:rsid w:val="00233001"/>
    <w:rsid w:val="00257C54"/>
    <w:rsid w:val="004A3554"/>
    <w:rsid w:val="008D4B71"/>
    <w:rsid w:val="00A46AD1"/>
    <w:rsid w:val="00B83F6A"/>
    <w:rsid w:val="00F5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B888"/>
  <w15:chartTrackingRefBased/>
  <w15:docId w15:val="{B8066540-2D14-4320-A27D-49A8AB54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50FE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2</cp:revision>
  <dcterms:created xsi:type="dcterms:W3CDTF">2024-09-02T06:22:00Z</dcterms:created>
  <dcterms:modified xsi:type="dcterms:W3CDTF">2024-09-02T06:22:00Z</dcterms:modified>
</cp:coreProperties>
</file>