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38" w:rsidRPr="00F46B8E" w:rsidRDefault="002C2B38" w:rsidP="002C2B38">
      <w:pPr>
        <w:rPr>
          <w:rFonts w:ascii="Arial" w:hAnsi="Arial" w:cs="Arial"/>
          <w:sz w:val="22"/>
          <w:szCs w:val="22"/>
        </w:rPr>
      </w:pPr>
      <w:r w:rsidRPr="00F46B8E">
        <w:rPr>
          <w:rFonts w:ascii="Arial" w:hAnsi="Arial" w:cs="Arial"/>
          <w:sz w:val="22"/>
          <w:szCs w:val="22"/>
        </w:rPr>
        <w:t>SLUŽBENI GLASNIK GRADA DUBROVNIKA</w:t>
      </w:r>
    </w:p>
    <w:p w:rsidR="002C2B38" w:rsidRPr="00F46B8E" w:rsidRDefault="002C2B38" w:rsidP="002C2B38">
      <w:pPr>
        <w:rPr>
          <w:rFonts w:ascii="Arial" w:hAnsi="Arial" w:cs="Arial"/>
          <w:sz w:val="22"/>
          <w:szCs w:val="22"/>
        </w:rPr>
      </w:pPr>
    </w:p>
    <w:p w:rsidR="002C2B38" w:rsidRPr="00F46B8E" w:rsidRDefault="002C2B38" w:rsidP="002C2B38">
      <w:pPr>
        <w:rPr>
          <w:rFonts w:ascii="Arial" w:hAnsi="Arial" w:cs="Arial"/>
          <w:sz w:val="22"/>
          <w:szCs w:val="22"/>
        </w:rPr>
      </w:pPr>
      <w:r w:rsidRPr="00F46B8E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13</w:t>
      </w:r>
      <w:r w:rsidRPr="00F46B8E">
        <w:rPr>
          <w:rFonts w:ascii="Arial" w:hAnsi="Arial" w:cs="Arial"/>
          <w:sz w:val="22"/>
          <w:szCs w:val="22"/>
        </w:rPr>
        <w:t>.       Godina LXI</w:t>
      </w:r>
    </w:p>
    <w:p w:rsidR="002C2B38" w:rsidRPr="00F46B8E" w:rsidRDefault="002C2B38" w:rsidP="002C2B38">
      <w:pPr>
        <w:rPr>
          <w:rFonts w:ascii="Arial" w:hAnsi="Arial" w:cs="Arial"/>
          <w:sz w:val="22"/>
          <w:szCs w:val="22"/>
        </w:rPr>
      </w:pPr>
    </w:p>
    <w:p w:rsidR="002C2B38" w:rsidRPr="00F46B8E" w:rsidRDefault="002C2B38" w:rsidP="002C2B38">
      <w:pPr>
        <w:rPr>
          <w:rFonts w:ascii="Arial" w:hAnsi="Arial" w:cs="Arial"/>
          <w:sz w:val="22"/>
          <w:szCs w:val="22"/>
        </w:rPr>
      </w:pPr>
      <w:r w:rsidRPr="00F46B8E">
        <w:rPr>
          <w:rFonts w:ascii="Arial" w:hAnsi="Arial" w:cs="Arial"/>
          <w:sz w:val="22"/>
          <w:szCs w:val="22"/>
        </w:rPr>
        <w:t xml:space="preserve">Dubrovnik,  </w:t>
      </w:r>
      <w:r>
        <w:rPr>
          <w:rFonts w:ascii="Arial" w:hAnsi="Arial" w:cs="Arial"/>
          <w:sz w:val="22"/>
          <w:szCs w:val="22"/>
        </w:rPr>
        <w:t>16</w:t>
      </w:r>
      <w:r w:rsidRPr="00F46B8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svibnja</w:t>
      </w:r>
      <w:r w:rsidRPr="00F46B8E">
        <w:rPr>
          <w:rFonts w:ascii="Arial" w:hAnsi="Arial" w:cs="Arial"/>
          <w:sz w:val="22"/>
          <w:szCs w:val="22"/>
        </w:rPr>
        <w:t xml:space="preserve"> 2024.                                 od stranice  </w:t>
      </w:r>
    </w:p>
    <w:p w:rsidR="002C2B38" w:rsidRPr="00F46B8E" w:rsidRDefault="002C2B38" w:rsidP="002C2B38">
      <w:pPr>
        <w:rPr>
          <w:rFonts w:ascii="Arial" w:hAnsi="Arial" w:cs="Arial"/>
          <w:sz w:val="22"/>
          <w:szCs w:val="22"/>
        </w:rPr>
      </w:pPr>
      <w:r w:rsidRPr="00F46B8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C2B38" w:rsidRPr="00F46B8E" w:rsidRDefault="002C2B38" w:rsidP="002C2B38">
      <w:pPr>
        <w:rPr>
          <w:rFonts w:ascii="Arial" w:hAnsi="Arial" w:cs="Arial"/>
          <w:sz w:val="22"/>
          <w:szCs w:val="22"/>
        </w:rPr>
      </w:pPr>
    </w:p>
    <w:p w:rsidR="002C2B38" w:rsidRDefault="002C2B38" w:rsidP="002C2B38">
      <w:pPr>
        <w:rPr>
          <w:rFonts w:ascii="Arial" w:hAnsi="Arial" w:cs="Arial"/>
          <w:sz w:val="22"/>
          <w:szCs w:val="22"/>
        </w:rPr>
      </w:pPr>
      <w:r w:rsidRPr="00F46B8E">
        <w:rPr>
          <w:rFonts w:ascii="Arial" w:hAnsi="Arial" w:cs="Arial"/>
          <w:sz w:val="22"/>
          <w:szCs w:val="22"/>
        </w:rPr>
        <w:t xml:space="preserve">Sadržaj       </w:t>
      </w:r>
    </w:p>
    <w:p w:rsidR="002C2B38" w:rsidRDefault="002C2B38" w:rsidP="002C2B38">
      <w:pPr>
        <w:rPr>
          <w:rFonts w:ascii="Arial" w:hAnsi="Arial" w:cs="Arial"/>
          <w:sz w:val="22"/>
          <w:szCs w:val="22"/>
        </w:rPr>
      </w:pPr>
    </w:p>
    <w:p w:rsidR="002C2B38" w:rsidRDefault="002C2B38" w:rsidP="002C2B38">
      <w:pPr>
        <w:pStyle w:val="NoSpacing"/>
        <w:jc w:val="both"/>
        <w:rPr>
          <w:rFonts w:ascii="Arial" w:hAnsi="Arial" w:cs="Arial"/>
        </w:rPr>
      </w:pPr>
    </w:p>
    <w:p w:rsidR="002C2B38" w:rsidRDefault="002C2B38" w:rsidP="002C2B38">
      <w:pPr>
        <w:pStyle w:val="NoSpacing"/>
        <w:jc w:val="both"/>
        <w:rPr>
          <w:rFonts w:ascii="Arial" w:hAnsi="Arial" w:cs="Arial"/>
        </w:rPr>
      </w:pPr>
    </w:p>
    <w:p w:rsidR="002C2B38" w:rsidRDefault="002C2B38" w:rsidP="002C2B38">
      <w:pPr>
        <w:pStyle w:val="NoSpacing"/>
        <w:jc w:val="both"/>
        <w:rPr>
          <w:rFonts w:ascii="Arial" w:hAnsi="Arial" w:cs="Arial"/>
        </w:rPr>
      </w:pPr>
    </w:p>
    <w:p w:rsidR="002C2B38" w:rsidRDefault="002C2B38" w:rsidP="002C2B3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SANITAT DUBROVNIK d.o.o.</w:t>
      </w:r>
    </w:p>
    <w:p w:rsidR="002C2B38" w:rsidRDefault="002C2B38" w:rsidP="002C2B38">
      <w:pPr>
        <w:pStyle w:val="NoSpacing"/>
        <w:jc w:val="both"/>
        <w:rPr>
          <w:rFonts w:ascii="Arial" w:hAnsi="Arial" w:cs="Arial"/>
        </w:rPr>
      </w:pPr>
    </w:p>
    <w:p w:rsidR="002C2B38" w:rsidRDefault="002C2B38" w:rsidP="002C2B38">
      <w:pPr>
        <w:rPr>
          <w:rFonts w:ascii="Arial" w:hAnsi="Arial" w:cs="Arial"/>
          <w:sz w:val="22"/>
          <w:szCs w:val="22"/>
        </w:rPr>
      </w:pPr>
    </w:p>
    <w:p w:rsidR="002C2B38" w:rsidRDefault="002C2B38" w:rsidP="002C2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80. Izmjene o</w:t>
      </w:r>
      <w:r w:rsidRPr="00635A7B">
        <w:rPr>
          <w:rFonts w:ascii="Arial" w:hAnsi="Arial" w:cs="Arial"/>
          <w:sz w:val="22"/>
          <w:szCs w:val="22"/>
        </w:rPr>
        <w:t>pć</w:t>
      </w:r>
      <w:r>
        <w:rPr>
          <w:rFonts w:ascii="Arial" w:hAnsi="Arial" w:cs="Arial"/>
          <w:sz w:val="22"/>
          <w:szCs w:val="22"/>
        </w:rPr>
        <w:t>ih</w:t>
      </w:r>
      <w:r w:rsidRPr="00635A7B">
        <w:rPr>
          <w:rFonts w:ascii="Arial" w:hAnsi="Arial" w:cs="Arial"/>
          <w:sz w:val="22"/>
          <w:szCs w:val="22"/>
        </w:rPr>
        <w:t xml:space="preserve"> uvjet</w:t>
      </w:r>
      <w:r>
        <w:rPr>
          <w:rFonts w:ascii="Arial" w:hAnsi="Arial" w:cs="Arial"/>
          <w:sz w:val="22"/>
          <w:szCs w:val="22"/>
        </w:rPr>
        <w:t>a</w:t>
      </w:r>
      <w:r w:rsidRPr="00635A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isporuke komunalne usluge parkiranja na uređenim javnim površinama na području</w:t>
      </w:r>
      <w:r w:rsidRPr="0061673A">
        <w:rPr>
          <w:rFonts w:ascii="Arial" w:hAnsi="Arial" w:cs="Arial"/>
          <w:sz w:val="22"/>
          <w:szCs w:val="22"/>
        </w:rPr>
        <w:t xml:space="preserve"> Grada Dubrovnika</w:t>
      </w:r>
    </w:p>
    <w:p w:rsidR="002C2B38" w:rsidRDefault="002C2B38" w:rsidP="002C2B38"/>
    <w:p w:rsidR="002C2B38" w:rsidRDefault="002C2B38" w:rsidP="002C2B38"/>
    <w:p w:rsidR="002C2B38" w:rsidRDefault="002C2B38" w:rsidP="002C2B38"/>
    <w:p w:rsidR="002C2B38" w:rsidRDefault="002C2B38" w:rsidP="002C2B38"/>
    <w:p w:rsidR="002C2B38" w:rsidRDefault="002C2B38" w:rsidP="002C2B38"/>
    <w:p w:rsidR="002C2B38" w:rsidRPr="004420DE" w:rsidRDefault="002C2B38" w:rsidP="002C2B38">
      <w:pPr>
        <w:rPr>
          <w:rFonts w:ascii="Arial" w:hAnsi="Arial" w:cs="Arial"/>
          <w:b/>
          <w:sz w:val="22"/>
          <w:szCs w:val="22"/>
        </w:rPr>
      </w:pPr>
      <w:r w:rsidRPr="004420DE">
        <w:rPr>
          <w:rFonts w:ascii="Arial" w:hAnsi="Arial" w:cs="Arial"/>
          <w:b/>
          <w:sz w:val="22"/>
          <w:szCs w:val="22"/>
        </w:rPr>
        <w:t>SANITAT DUBROVNIK d.o.o.</w:t>
      </w:r>
    </w:p>
    <w:p w:rsidR="002C2B38" w:rsidRDefault="002C2B38" w:rsidP="002C2B38"/>
    <w:p w:rsidR="002C2B38" w:rsidRPr="002C2B38" w:rsidRDefault="002C2B38" w:rsidP="002C2B38">
      <w:pPr>
        <w:rPr>
          <w:rFonts w:ascii="Arial" w:hAnsi="Arial" w:cs="Arial"/>
          <w:b/>
          <w:sz w:val="22"/>
          <w:szCs w:val="22"/>
        </w:rPr>
      </w:pPr>
    </w:p>
    <w:p w:rsidR="004A3554" w:rsidRPr="002C2B38" w:rsidRDefault="004A3554">
      <w:pPr>
        <w:rPr>
          <w:rFonts w:ascii="Arial" w:hAnsi="Arial" w:cs="Arial"/>
          <w:sz w:val="22"/>
          <w:szCs w:val="22"/>
        </w:rPr>
      </w:pPr>
    </w:p>
    <w:p w:rsidR="002C2B38" w:rsidRPr="002C2B38" w:rsidRDefault="002C2B38">
      <w:pPr>
        <w:rPr>
          <w:rFonts w:ascii="Arial" w:hAnsi="Arial" w:cs="Arial"/>
          <w:b/>
          <w:sz w:val="22"/>
          <w:szCs w:val="22"/>
        </w:rPr>
      </w:pPr>
      <w:r w:rsidRPr="002C2B38">
        <w:rPr>
          <w:rFonts w:ascii="Arial" w:hAnsi="Arial" w:cs="Arial"/>
          <w:b/>
          <w:sz w:val="22"/>
          <w:szCs w:val="22"/>
        </w:rPr>
        <w:t>80</w:t>
      </w:r>
    </w:p>
    <w:p w:rsidR="002C2B38" w:rsidRPr="002C2B38" w:rsidRDefault="002C2B38">
      <w:pPr>
        <w:rPr>
          <w:rFonts w:ascii="Arial" w:hAnsi="Arial" w:cs="Arial"/>
          <w:sz w:val="22"/>
          <w:szCs w:val="22"/>
        </w:rPr>
      </w:pPr>
    </w:p>
    <w:p w:rsidR="002C2B38" w:rsidRPr="002C2B38" w:rsidRDefault="002C2B38">
      <w:pPr>
        <w:rPr>
          <w:rFonts w:ascii="Arial" w:hAnsi="Arial" w:cs="Arial"/>
          <w:sz w:val="22"/>
          <w:szCs w:val="22"/>
        </w:rPr>
      </w:pPr>
    </w:p>
    <w:p w:rsidR="002C2B38" w:rsidRDefault="002C2B38" w:rsidP="002C2B38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Na temelju odredbi članka 30. stavak 2. Zakona o komunalnom gospodarstvu (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„</w:t>
      </w:r>
      <w:r w:rsidRPr="002C2B38">
        <w:rPr>
          <w:rFonts w:ascii="Arial" w:hAnsi="Arial" w:cs="Arial"/>
          <w:iCs/>
          <w:sz w:val="22"/>
          <w:szCs w:val="22"/>
          <w:lang w:eastAsia="ar-SA"/>
        </w:rPr>
        <w:t>Narodne novine“ broj 68/18, 110/18 i 32/20</w:t>
      </w:r>
      <w:r w:rsidRPr="002C2B38">
        <w:rPr>
          <w:rFonts w:ascii="Arial" w:hAnsi="Arial" w:cs="Arial"/>
          <w:sz w:val="22"/>
          <w:szCs w:val="22"/>
          <w:lang w:eastAsia="ar-SA"/>
        </w:rPr>
        <w:t>),</w:t>
      </w:r>
      <w:r>
        <w:rPr>
          <w:rFonts w:ascii="Arial" w:hAnsi="Arial" w:cs="Arial"/>
          <w:sz w:val="22"/>
          <w:szCs w:val="22"/>
          <w:lang w:eastAsia="ar-SA"/>
        </w:rPr>
        <w:t xml:space="preserve"> uz prethodno pribavljenu suglasnost Gradskog vijeća Grada Dubrovnika, trgovačko društvo SANITAT DUBROVNIK d.o.o., Dubrovnik, Marka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Marojice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5, OIB: 99080716453 (dalje u tekstu: Isporučitelj usluge), zastupano po članici Uprave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Klaudii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Barčot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, dana 16.05. 2024., donosi sljedeće</w:t>
      </w:r>
    </w:p>
    <w:p w:rsidR="002C2B38" w:rsidRDefault="002C2B38" w:rsidP="002C2B3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C2B38" w:rsidRDefault="002C2B38" w:rsidP="002C2B3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C2B38" w:rsidRDefault="002C2B38" w:rsidP="002C2B38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IZMJENE</w:t>
      </w:r>
    </w:p>
    <w:p w:rsidR="002C2B38" w:rsidRDefault="002C2B38" w:rsidP="002C2B38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Općih uvjeta isporuke komunalne usluge parkiranja </w:t>
      </w:r>
    </w:p>
    <w:p w:rsidR="002C2B38" w:rsidRDefault="002C2B38" w:rsidP="002C2B38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na uređenim javnim površinama na području Grada Dubrovnika</w:t>
      </w:r>
    </w:p>
    <w:p w:rsidR="002C2B38" w:rsidRDefault="002C2B38" w:rsidP="002C2B3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C2B38" w:rsidRDefault="002C2B38" w:rsidP="002C2B38">
      <w:pPr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</w:p>
    <w:p w:rsidR="002C2B38" w:rsidRDefault="002C2B38" w:rsidP="002C2B38">
      <w:pPr>
        <w:suppressAutoHyphens/>
        <w:jc w:val="both"/>
        <w:rPr>
          <w:rFonts w:ascii="Arial" w:eastAsia="Calibri" w:hAnsi="Arial" w:cs="Arial"/>
          <w:b/>
          <w:sz w:val="22"/>
          <w:szCs w:val="22"/>
          <w:lang w:eastAsia="ar-SA"/>
        </w:rPr>
      </w:pPr>
    </w:p>
    <w:p w:rsidR="002C2B38" w:rsidRDefault="002C2B38" w:rsidP="002C2B38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>Članak 1.</w:t>
      </w: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U </w:t>
      </w:r>
      <w:r>
        <w:rPr>
          <w:rFonts w:ascii="Arial" w:eastAsia="Calibri" w:hAnsi="Arial" w:cs="Arial"/>
          <w:i/>
          <w:iCs/>
          <w:sz w:val="22"/>
          <w:szCs w:val="22"/>
          <w:lang w:eastAsia="ar-SA"/>
        </w:rPr>
        <w:t>Općim uvjetima isporuke komunalne usluge parkiranja na uređenim javnim površinama na području Grada Dubrovnika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Calibri" w:hAnsi="Arial" w:cs="Arial"/>
          <w:i/>
          <w:iCs/>
          <w:sz w:val="22"/>
          <w:szCs w:val="22"/>
          <w:lang w:eastAsia="ar-SA"/>
        </w:rPr>
        <w:t>(„Službeni glasnik Grada Dubrovnika“ broj 7/24 - u daljnjem tekstu: Opći uvjeti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), 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u članku 9. stavak 2. u obuhvatu područja Zone 1. (ljubičasta) - 708201 (poslovna zona) 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  <w:t>ulična parkirališta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, nakon riječi “Obala Stjepana Radića” riječi “(sjeverna strana parking prostor kod k.br. 21.)” brišu se.</w:t>
      </w:r>
    </w:p>
    <w:p w:rsidR="00410354" w:rsidRDefault="00410354" w:rsidP="00410354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:rsidR="00410354" w:rsidRDefault="00410354" w:rsidP="00410354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Članak 2.</w:t>
      </w: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U </w:t>
      </w:r>
      <w:r>
        <w:rPr>
          <w:rFonts w:ascii="Arial" w:eastAsia="Calibri" w:hAnsi="Arial" w:cs="Arial"/>
          <w:i/>
          <w:iCs/>
          <w:sz w:val="22"/>
          <w:szCs w:val="22"/>
          <w:lang w:eastAsia="ar-SA"/>
        </w:rPr>
        <w:t>Općim uvjetima,</w:t>
      </w:r>
      <w: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u članku 9. stavak 4. u obuhvatu područja Zone 3. (žuta) - 708203 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  <w:t>ulična parkirališta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, nakon riječi “Nikole Tesle sjeverna strana od k.br. 3 do k.br. 14 i južna strana od k.br. 10 do k.br. 14” dodaju se riječi “Obala Stjepana Radića sjeverna strana parking prostor ispred k.br. 25,”.</w:t>
      </w: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:rsidR="00410354" w:rsidRDefault="00410354" w:rsidP="00410354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Članak 3.</w:t>
      </w: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U </w:t>
      </w:r>
      <w:r>
        <w:rPr>
          <w:rFonts w:ascii="Arial" w:eastAsia="Calibri" w:hAnsi="Arial" w:cs="Arial"/>
          <w:i/>
          <w:iCs/>
          <w:sz w:val="22"/>
          <w:szCs w:val="22"/>
          <w:lang w:eastAsia="ar-SA"/>
        </w:rPr>
        <w:t>Općim uvjetima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, 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u članku 26. stavak 2. mijenja se alineja 3 na način da ista sada glasi: „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  <w:t>ima valjanu europsku parkirališnu kartu za osobe s invaliditetom iz članka 14. Zakona o povlasticama u prometu („Narodne novine“ broj 133/2023) i rješenje ovlaštenog tijela na temelju kojeg je karta izdana.“</w:t>
      </w: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:rsidR="00410354" w:rsidRDefault="00410354" w:rsidP="00410354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Članak 4.</w:t>
      </w: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U </w:t>
      </w:r>
      <w:r>
        <w:rPr>
          <w:rFonts w:ascii="Arial" w:eastAsia="Calibri" w:hAnsi="Arial" w:cs="Arial"/>
          <w:i/>
          <w:iCs/>
          <w:sz w:val="22"/>
          <w:szCs w:val="22"/>
          <w:lang w:eastAsia="ar-SA"/>
        </w:rPr>
        <w:t>Općim uvjetima</w:t>
      </w:r>
      <w:r>
        <w:rPr>
          <w:rFonts w:ascii="Arial" w:eastAsia="Calibri" w:hAnsi="Arial" w:cs="Arial"/>
          <w:sz w:val="22"/>
          <w:szCs w:val="22"/>
          <w:lang w:eastAsia="ar-SA"/>
        </w:rPr>
        <w:t>,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u članku 26. stavak 7. u Tablici u kojoj je naznačeno pravo i mogućnost izdavanja i korištenja PPK ovisno o zonama – u retku za ZONA 1., 2. i 3. – mijenja se točka 2 drugog stupca, na način da ista sada glasi: „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  <w:t>osobe s invaliditetom sukladno članku 8. stavku 1. Zakona o povlasticama u prometu za zone 1., 2. i 3.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“</w:t>
      </w: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:rsidR="00410354" w:rsidRDefault="00410354" w:rsidP="00410354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Članak 5.</w:t>
      </w: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U </w:t>
      </w:r>
      <w:r>
        <w:rPr>
          <w:rFonts w:ascii="Arial" w:eastAsia="Calibri" w:hAnsi="Arial" w:cs="Arial"/>
          <w:i/>
          <w:iCs/>
          <w:sz w:val="22"/>
          <w:szCs w:val="22"/>
          <w:lang w:eastAsia="ar-SA"/>
        </w:rPr>
        <w:t>Općim uvjetima</w:t>
      </w:r>
      <w:r>
        <w:rPr>
          <w:rFonts w:ascii="Arial" w:eastAsia="Calibri" w:hAnsi="Arial" w:cs="Arial"/>
          <w:sz w:val="22"/>
          <w:szCs w:val="22"/>
          <w:lang w:eastAsia="ar-SA"/>
        </w:rPr>
        <w:t>,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u članku 31. stavak 3. u obuhvatu područja ZONE B 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  <w:t>Ulična parkirališta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, iza riječi “ulice Nikole Tesle sjeverna strana od k.br. 3 do k.br. 14 i južna strana od k.br. 10 do k.br. 14” dodaju se riječi “Obala Stjepana Radića sjeverna strana parking prostor ispred k.br. 25,”.</w:t>
      </w: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410354" w:rsidRDefault="00410354" w:rsidP="00410354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>Članak 6.</w:t>
      </w: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U </w:t>
      </w:r>
      <w:r>
        <w:rPr>
          <w:rFonts w:ascii="Arial" w:eastAsia="Calibri" w:hAnsi="Arial" w:cs="Arial"/>
          <w:i/>
          <w:iCs/>
          <w:sz w:val="22"/>
          <w:szCs w:val="22"/>
          <w:lang w:eastAsia="ar-SA"/>
        </w:rPr>
        <w:t>Općim uvjetima</w:t>
      </w:r>
      <w:r>
        <w:rPr>
          <w:rFonts w:ascii="Arial" w:eastAsia="Calibri" w:hAnsi="Arial" w:cs="Arial"/>
          <w:sz w:val="22"/>
          <w:szCs w:val="22"/>
          <w:lang w:eastAsia="ar-SA"/>
        </w:rPr>
        <w:t>,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članak 34. mijenja se na način da isti sada glasi: „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  <w:t>Na javnim parkiralištima na posebno obilježenim mjestima rezerviranim za parkiranje vozila osoba s invaliditetom, osobe s invaliditetom koje na vozilu imaju istaknutu valjanu Europsku parkirališnu kartu za osobe s invaliditetom iz članka 14. Zakona o povlasticama u prometu imaju pravo parkirati bez plaćanja naknade.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“</w:t>
      </w: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:rsidR="00410354" w:rsidRDefault="00410354" w:rsidP="00410354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Članak 6.</w:t>
      </w: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U </w:t>
      </w:r>
      <w:r>
        <w:rPr>
          <w:rFonts w:ascii="Arial" w:eastAsia="Calibri" w:hAnsi="Arial" w:cs="Arial"/>
          <w:i/>
          <w:iCs/>
          <w:sz w:val="22"/>
          <w:szCs w:val="22"/>
          <w:lang w:eastAsia="ar-SA"/>
        </w:rPr>
        <w:t>Općim uvjetima</w:t>
      </w:r>
      <w:r>
        <w:rPr>
          <w:rFonts w:ascii="Arial" w:eastAsia="Calibri" w:hAnsi="Arial" w:cs="Arial"/>
          <w:sz w:val="22"/>
          <w:szCs w:val="22"/>
          <w:lang w:eastAsia="ar-SA"/>
        </w:rPr>
        <w:t>,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u članku 37. stavak 1. riječi „godinu dana“ zamjenjuju se riječima „dvije godine“.</w:t>
      </w: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410354" w:rsidRDefault="00410354" w:rsidP="00410354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bookmarkStart w:id="0" w:name="_Hlk161155670"/>
      <w:r>
        <w:rPr>
          <w:rFonts w:ascii="Arial" w:eastAsia="Calibri" w:hAnsi="Arial" w:cs="Arial"/>
          <w:b/>
          <w:sz w:val="22"/>
          <w:szCs w:val="22"/>
          <w:lang w:eastAsia="ar-SA"/>
        </w:rPr>
        <w:t>Članak 7.</w:t>
      </w:r>
    </w:p>
    <w:bookmarkEnd w:id="0"/>
    <w:p w:rsidR="00410354" w:rsidRDefault="00410354" w:rsidP="00410354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Ove Izmjene </w:t>
      </w:r>
      <w:r>
        <w:rPr>
          <w:rFonts w:ascii="Arial" w:eastAsia="Calibri" w:hAnsi="Arial" w:cs="Arial"/>
          <w:i/>
          <w:iCs/>
          <w:sz w:val="22"/>
          <w:szCs w:val="22"/>
          <w:lang w:eastAsia="ar-SA"/>
        </w:rPr>
        <w:t>Općih uvjeta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 objavit će se u „Službenom glasniku Grada Dubrovnika“, na mrežnim stranicama Grada Dubrovnika, te na oglasnoj ploči i na mrežnim stranicama Isporučitelja usluge.</w:t>
      </w:r>
    </w:p>
    <w:p w:rsidR="00410354" w:rsidRDefault="00410354" w:rsidP="00410354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410354" w:rsidRDefault="00410354" w:rsidP="00410354">
      <w:pPr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</w:p>
    <w:p w:rsidR="00410354" w:rsidRDefault="00410354" w:rsidP="00410354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>Članak 8.</w:t>
      </w:r>
    </w:p>
    <w:p w:rsidR="002C2B38" w:rsidRDefault="00410354" w:rsidP="00410354">
      <w:r>
        <w:rPr>
          <w:rFonts w:ascii="Arial" w:eastAsia="Calibri" w:hAnsi="Arial" w:cs="Arial"/>
          <w:sz w:val="22"/>
          <w:szCs w:val="22"/>
          <w:lang w:eastAsia="ar-SA"/>
        </w:rPr>
        <w:t>Ove Izmjene Općih uvjeta stupaju na snagu osmoga dana od dana objave u „Službenom glasniku</w:t>
      </w:r>
    </w:p>
    <w:p w:rsidR="002C2B38" w:rsidRDefault="002C2B38"/>
    <w:p w:rsidR="002C2B38" w:rsidRPr="008F5E6D" w:rsidRDefault="002C2B38" w:rsidP="002C2B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F5E6D">
        <w:rPr>
          <w:rFonts w:ascii="Arial" w:hAnsi="Arial" w:cs="Arial"/>
          <w:color w:val="000000"/>
          <w:sz w:val="22"/>
          <w:szCs w:val="22"/>
          <w:lang w:val="en-US" w:eastAsia="en-US"/>
        </w:rPr>
        <w:t>SANITAT DUBROVNIK d.o.o.</w:t>
      </w:r>
    </w:p>
    <w:p w:rsidR="002C2B38" w:rsidRPr="008F5E6D" w:rsidRDefault="002C2B38" w:rsidP="002C2B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proofErr w:type="spellStart"/>
      <w:r w:rsidRPr="008F5E6D">
        <w:rPr>
          <w:rFonts w:ascii="Arial" w:hAnsi="Arial" w:cs="Arial"/>
          <w:color w:val="000000"/>
          <w:sz w:val="22"/>
          <w:szCs w:val="22"/>
          <w:lang w:val="en-US" w:eastAsia="en-US"/>
        </w:rPr>
        <w:t>članica</w:t>
      </w:r>
      <w:proofErr w:type="spellEnd"/>
      <w:r w:rsidRPr="008F5E6D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F5E6D">
        <w:rPr>
          <w:rFonts w:ascii="Arial" w:hAnsi="Arial" w:cs="Arial"/>
          <w:color w:val="000000"/>
          <w:sz w:val="22"/>
          <w:szCs w:val="22"/>
          <w:lang w:val="en-US" w:eastAsia="en-US"/>
        </w:rPr>
        <w:t>Uprave</w:t>
      </w:r>
      <w:proofErr w:type="spellEnd"/>
    </w:p>
    <w:p w:rsidR="002C2B38" w:rsidRPr="008F5E6D" w:rsidRDefault="002C2B38" w:rsidP="002C2B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proofErr w:type="spellStart"/>
      <w:r w:rsidRPr="008F5E6D"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>Klaudia</w:t>
      </w:r>
      <w:proofErr w:type="spellEnd"/>
      <w:r w:rsidRPr="008F5E6D"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F5E6D"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>Barčot</w:t>
      </w:r>
      <w:proofErr w:type="spellEnd"/>
    </w:p>
    <w:p w:rsidR="002C2B38" w:rsidRPr="008F5E6D" w:rsidRDefault="002C2B38" w:rsidP="002C2B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F5E6D">
        <w:rPr>
          <w:rFonts w:ascii="Arial" w:hAnsi="Arial" w:cs="Arial"/>
          <w:color w:val="000000"/>
          <w:sz w:val="22"/>
          <w:szCs w:val="22"/>
          <w:lang w:val="en-US" w:eastAsia="en-US"/>
        </w:rPr>
        <w:t>-------------------------</w:t>
      </w:r>
    </w:p>
    <w:p w:rsidR="002C2B38" w:rsidRDefault="002C2B38" w:rsidP="002C2B38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2C2B38" w:rsidRDefault="002C2B38" w:rsidP="002C2B38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Broj: 01-146/3-24 </w:t>
      </w:r>
    </w:p>
    <w:p w:rsidR="002C2B38" w:rsidRDefault="002C2B38" w:rsidP="002C2B38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bookmarkStart w:id="1" w:name="_GoBack"/>
      <w:bookmarkEnd w:id="1"/>
    </w:p>
    <w:p w:rsidR="002C2B38" w:rsidRDefault="002C2B38" w:rsidP="002C2B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 ove Izmjene Općih uvjeta Gradsko vijeće Grada Dubrovnika dalo je suglasnost Odlukom Gradskog vijeća Grada Dubrovnika, KLASA: </w:t>
      </w:r>
      <w:r>
        <w:rPr>
          <w:rFonts w:ascii="Arial" w:hAnsi="Arial" w:cs="Arial"/>
          <w:sz w:val="22"/>
          <w:szCs w:val="22"/>
          <w:lang w:eastAsia="ar-SA"/>
        </w:rPr>
        <w:t>363-01/23-09/17</w:t>
      </w:r>
      <w:r>
        <w:rPr>
          <w:rFonts w:ascii="Arial" w:hAnsi="Arial" w:cs="Arial"/>
          <w:sz w:val="20"/>
          <w:szCs w:val="20"/>
        </w:rPr>
        <w:t>, URBROJ:</w:t>
      </w:r>
      <w:r>
        <w:rPr>
          <w:rFonts w:ascii="Arial" w:hAnsi="Arial" w:cs="Arial"/>
          <w:sz w:val="22"/>
          <w:szCs w:val="22"/>
          <w:lang w:eastAsia="ar-SA"/>
        </w:rPr>
        <w:t xml:space="preserve"> 2117-1-09-24-14</w:t>
      </w:r>
      <w:r>
        <w:rPr>
          <w:rFonts w:ascii="Arial" w:hAnsi="Arial" w:cs="Arial"/>
          <w:sz w:val="20"/>
          <w:szCs w:val="20"/>
        </w:rPr>
        <w:t xml:space="preserve"> od dana 7. svibnja 2024.</w:t>
      </w:r>
    </w:p>
    <w:p w:rsidR="002C2B38" w:rsidRDefault="002C2B38" w:rsidP="002C2B38">
      <w:pPr>
        <w:jc w:val="both"/>
        <w:rPr>
          <w:rFonts w:ascii="Arial" w:hAnsi="Arial" w:cs="Arial"/>
          <w:sz w:val="20"/>
          <w:szCs w:val="20"/>
        </w:rPr>
      </w:pPr>
    </w:p>
    <w:p w:rsidR="002C2B38" w:rsidRDefault="002C2B38" w:rsidP="002C2B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Utvrđuje se da su ove Izmjene Općih uvjeta objavljene u Službenom glasniku Grada Dubrovnika dana 7. svibnja 2024., na mrežnim stranicama Grada Dubrovnika, na oglasnoj ploči i na mrežnim stranicama Isporučitelja usluge te stupaju na snagu dana 24.05.2024.</w:t>
      </w:r>
    </w:p>
    <w:p w:rsidR="002C2B38" w:rsidRDefault="002C2B38" w:rsidP="002C2B38"/>
    <w:p w:rsidR="002C2B38" w:rsidRDefault="002C2B38"/>
    <w:sectPr w:rsidR="002C2B38" w:rsidSect="002C2B3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38"/>
    <w:rsid w:val="002C2B38"/>
    <w:rsid w:val="00410354"/>
    <w:rsid w:val="004A3554"/>
    <w:rsid w:val="009C6A23"/>
    <w:rsid w:val="00B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D83F"/>
  <w15:chartTrackingRefBased/>
  <w15:docId w15:val="{78E3E94D-C2AB-4930-A52B-0E0975A6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Benić</dc:creator>
  <cp:keywords/>
  <dc:description/>
  <cp:lastModifiedBy>Suzana Benić</cp:lastModifiedBy>
  <cp:revision>3</cp:revision>
  <dcterms:created xsi:type="dcterms:W3CDTF">2024-05-16T09:47:00Z</dcterms:created>
  <dcterms:modified xsi:type="dcterms:W3CDTF">2024-05-16T12:08:00Z</dcterms:modified>
</cp:coreProperties>
</file>